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2.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3.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4.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5.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6.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7.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8.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9.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0.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11.xml" ContentType="application/vnd.openxmlformats-officedocument.themeOverrid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theme/themeOverride12.xml" ContentType="application/vnd.openxmlformats-officedocument.themeOverrid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theme/themeOverride13.xml" ContentType="application/vnd.openxmlformats-officedocument.themeOverrid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theme/themeOverride14.xml" ContentType="application/vnd.openxmlformats-officedocument.themeOverrid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theme/themeOverride15.xml" ContentType="application/vnd.openxmlformats-officedocument.themeOverride+xml"/>
  <Override PartName="/word/charts/chart25.xml" ContentType="application/vnd.openxmlformats-officedocument.drawingml.chart+xml"/>
  <Override PartName="/word/charts/chart26.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7.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8.xml" ContentType="application/vnd.openxmlformats-officedocument.drawingml.chart+xml"/>
  <Override PartName="/word/charts/style27.xml" ContentType="application/vnd.ms-office.chartstyle+xml"/>
  <Override PartName="/word/charts/colors27.xml" ContentType="application/vnd.ms-office.chartcolorstyle+xml"/>
  <Override PartName="/word/theme/themeOverride16.xml" ContentType="application/vnd.openxmlformats-officedocument.themeOverride+xml"/>
  <Override PartName="/word/charts/chart29.xml" ContentType="application/vnd.openxmlformats-officedocument.drawingml.chart+xml"/>
  <Override PartName="/word/charts/style28.xml" ContentType="application/vnd.ms-office.chartstyle+xml"/>
  <Override PartName="/word/charts/colors28.xml" ContentType="application/vnd.ms-office.chartcolorstyle+xml"/>
  <Override PartName="/word/theme/themeOverride17.xml" ContentType="application/vnd.openxmlformats-officedocument.themeOverride+xml"/>
  <Override PartName="/word/charts/chart30.xml" ContentType="application/vnd.openxmlformats-officedocument.drawingml.chart+xml"/>
  <Override PartName="/word/charts/style29.xml" ContentType="application/vnd.ms-office.chartstyle+xml"/>
  <Override PartName="/word/charts/colors29.xml" ContentType="application/vnd.ms-office.chartcolorstyle+xml"/>
  <Override PartName="/word/theme/themeOverride18.xml" ContentType="application/vnd.openxmlformats-officedocument.themeOverride+xml"/>
  <Override PartName="/word/charts/chart31.xml" ContentType="application/vnd.openxmlformats-officedocument.drawingml.chart+xml"/>
  <Override PartName="/word/charts/style30.xml" ContentType="application/vnd.ms-office.chartstyle+xml"/>
  <Override PartName="/word/charts/colors30.xml" ContentType="application/vnd.ms-office.chartcolorstyle+xml"/>
  <Override PartName="/word/theme/themeOverride19.xml" ContentType="application/vnd.openxmlformats-officedocument.themeOverride+xml"/>
  <Override PartName="/word/charts/chart32.xml" ContentType="application/vnd.openxmlformats-officedocument.drawingml.chart+xml"/>
  <Override PartName="/word/charts/style31.xml" ContentType="application/vnd.ms-office.chartstyle+xml"/>
  <Override PartName="/word/charts/colors31.xml" ContentType="application/vnd.ms-office.chartcolorstyle+xml"/>
  <Override PartName="/word/theme/themeOverride20.xml" ContentType="application/vnd.openxmlformats-officedocument.themeOverride+xml"/>
  <Override PartName="/word/charts/chart33.xml" ContentType="application/vnd.openxmlformats-officedocument.drawingml.chart+xml"/>
  <Override PartName="/word/charts/style32.xml" ContentType="application/vnd.ms-office.chartstyle+xml"/>
  <Override PartName="/word/charts/colors32.xml" ContentType="application/vnd.ms-office.chartcolorstyle+xml"/>
  <Override PartName="/word/theme/themeOverride21.xml" ContentType="application/vnd.openxmlformats-officedocument.themeOverride+xml"/>
  <Override PartName="/word/charts/chart34.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5.xml" ContentType="application/vnd.openxmlformats-officedocument.drawingml.chart+xml"/>
  <Override PartName="/word/charts/style34.xml" ContentType="application/vnd.ms-office.chartstyle+xml"/>
  <Override PartName="/word/charts/colors34.xml" ContentType="application/vnd.ms-office.chartcolorstyle+xml"/>
  <Override PartName="/word/theme/themeOverride22.xml" ContentType="application/vnd.openxmlformats-officedocument.themeOverride+xml"/>
  <Override PartName="/word/charts/chart36.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7.xml" ContentType="application/vnd.openxmlformats-officedocument.drawingml.chart+xml"/>
  <Override PartName="/word/charts/chart38.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9.xml" ContentType="application/vnd.openxmlformats-officedocument.drawingml.chart+xml"/>
  <Override PartName="/word/charts/style37.xml" ContentType="application/vnd.ms-office.chartstyle+xml"/>
  <Override PartName="/word/charts/colors37.xml" ContentType="application/vnd.ms-office.chartcolorstyle+xml"/>
  <Override PartName="/word/theme/themeOverride23.xml" ContentType="application/vnd.openxmlformats-officedocument.themeOverride+xml"/>
  <Override PartName="/word/charts/chart40.xml" ContentType="application/vnd.openxmlformats-officedocument.drawingml.chart+xml"/>
  <Override PartName="/word/charts/style38.xml" ContentType="application/vnd.ms-office.chartstyle+xml"/>
  <Override PartName="/word/charts/colors38.xml" ContentType="application/vnd.ms-office.chartcolorstyle+xml"/>
  <Override PartName="/word/theme/themeOverride24.xml" ContentType="application/vnd.openxmlformats-officedocument.themeOverride+xml"/>
  <Override PartName="/word/charts/chart41.xml" ContentType="application/vnd.openxmlformats-officedocument.drawingml.chart+xml"/>
  <Override PartName="/word/charts/style39.xml" ContentType="application/vnd.ms-office.chartstyle+xml"/>
  <Override PartName="/word/charts/colors39.xml" ContentType="application/vnd.ms-office.chartcolorstyle+xml"/>
  <Override PartName="/word/theme/themeOverride25.xml" ContentType="application/vnd.openxmlformats-officedocument.themeOverride+xml"/>
  <Override PartName="/word/charts/chart42.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3.xml" ContentType="application/vnd.openxmlformats-officedocument.drawingml.chart+xml"/>
  <Override PartName="/word/charts/style41.xml" ContentType="application/vnd.ms-office.chartstyle+xml"/>
  <Override PartName="/word/charts/colors41.xml" ContentType="application/vnd.ms-office.chartcolorstyle+xml"/>
  <Override PartName="/word/theme/themeOverride26.xml" ContentType="application/vnd.openxmlformats-officedocument.themeOverride+xml"/>
  <Override PartName="/word/charts/chart44.xml" ContentType="application/vnd.openxmlformats-officedocument.drawingml.chart+xml"/>
  <Override PartName="/word/charts/style42.xml" ContentType="application/vnd.ms-office.chartstyle+xml"/>
  <Override PartName="/word/charts/colors42.xml" ContentType="application/vnd.ms-office.chartcolorstyle+xml"/>
  <Override PartName="/word/theme/themeOverride27.xml" ContentType="application/vnd.openxmlformats-officedocument.themeOverride+xml"/>
  <Override PartName="/word/charts/chart45.xml" ContentType="application/vnd.openxmlformats-officedocument.drawingml.chart+xml"/>
  <Override PartName="/word/charts/style43.xml" ContentType="application/vnd.ms-office.chartstyle+xml"/>
  <Override PartName="/word/charts/colors43.xml" ContentType="application/vnd.ms-office.chartcolorstyle+xml"/>
  <Override PartName="/word/theme/themeOverride28.xml" ContentType="application/vnd.openxmlformats-officedocument.themeOverride+xml"/>
  <Override PartName="/word/charts/chart46.xml" ContentType="application/vnd.openxmlformats-officedocument.drawingml.chart+xml"/>
  <Override PartName="/word/charts/style44.xml" ContentType="application/vnd.ms-office.chartstyle+xml"/>
  <Override PartName="/word/charts/colors44.xml" ContentType="application/vnd.ms-office.chartcolorstyle+xml"/>
  <Override PartName="/word/theme/themeOverride29.xml" ContentType="application/vnd.openxmlformats-officedocument.themeOverride+xml"/>
  <Override PartName="/word/charts/chart47.xml" ContentType="application/vnd.openxmlformats-officedocument.drawingml.chart+xml"/>
  <Override PartName="/word/charts/style45.xml" ContentType="application/vnd.ms-office.chartstyle+xml"/>
  <Override PartName="/word/charts/colors45.xml" ContentType="application/vnd.ms-office.chartcolorstyle+xml"/>
  <Override PartName="/word/theme/themeOverride30.xml" ContentType="application/vnd.openxmlformats-officedocument.themeOverride+xml"/>
  <Override PartName="/word/charts/chart48.xml" ContentType="application/vnd.openxmlformats-officedocument.drawingml.chart+xml"/>
  <Override PartName="/word/theme/themeOverride31.xml" ContentType="application/vnd.openxmlformats-officedocument.themeOverride+xml"/>
  <Override PartName="/word/charts/chart49.xml" ContentType="application/vnd.openxmlformats-officedocument.drawingml.chart+xml"/>
  <Override PartName="/word/charts/style46.xml" ContentType="application/vnd.ms-office.chartstyle+xml"/>
  <Override PartName="/word/charts/colors46.xml" ContentType="application/vnd.ms-office.chartcolorstyle+xml"/>
  <Override PartName="/word/charts/chart50.xml" ContentType="application/vnd.openxmlformats-officedocument.drawingml.chart+xml"/>
  <Override PartName="/word/charts/style47.xml" ContentType="application/vnd.ms-office.chartstyle+xml"/>
  <Override PartName="/word/charts/colors47.xml" ContentType="application/vnd.ms-office.chartcolorstyle+xml"/>
  <Override PartName="/word/charts/chart51.xml" ContentType="application/vnd.openxmlformats-officedocument.drawingml.chart+xml"/>
  <Override PartName="/word/charts/style48.xml" ContentType="application/vnd.ms-office.chartstyle+xml"/>
  <Override PartName="/word/charts/colors48.xml" ContentType="application/vnd.ms-office.chartcolorstyle+xml"/>
  <Override PartName="/word/charts/chart52.xml" ContentType="application/vnd.openxmlformats-officedocument.drawingml.chart+xml"/>
  <Override PartName="/word/charts/style49.xml" ContentType="application/vnd.ms-office.chartstyle+xml"/>
  <Override PartName="/word/charts/colors49.xml" ContentType="application/vnd.ms-office.chartcolorstyle+xml"/>
  <Override PartName="/word/theme/themeOverride32.xml" ContentType="application/vnd.openxmlformats-officedocument.themeOverride+xml"/>
  <Override PartName="/word/charts/chart53.xml" ContentType="application/vnd.openxmlformats-officedocument.drawingml.chart+xml"/>
  <Override PartName="/word/theme/themeOverride33.xml" ContentType="application/vnd.openxmlformats-officedocument.themeOverride+xml"/>
  <Override PartName="/word/charts/chart54.xml" ContentType="application/vnd.openxmlformats-officedocument.drawingml.chart+xml"/>
  <Override PartName="/word/charts/style50.xml" ContentType="application/vnd.ms-office.chartstyle+xml"/>
  <Override PartName="/word/charts/colors50.xml" ContentType="application/vnd.ms-office.chartcolorstyle+xml"/>
  <Override PartName="/word/charts/chart55.xml" ContentType="application/vnd.openxmlformats-officedocument.drawingml.chart+xml"/>
  <Override PartName="/word/charts/style51.xml" ContentType="application/vnd.ms-office.chartstyle+xml"/>
  <Override PartName="/word/charts/colors51.xml" ContentType="application/vnd.ms-office.chartcolorstyle+xml"/>
  <Override PartName="/word/theme/themeOverride34.xml" ContentType="application/vnd.openxmlformats-officedocument.themeOverride+xml"/>
  <Override PartName="/word/charts/chart56.xml" ContentType="application/vnd.openxmlformats-officedocument.drawingml.chart+xml"/>
  <Override PartName="/word/charts/style52.xml" ContentType="application/vnd.ms-office.chartstyle+xml"/>
  <Override PartName="/word/charts/colors5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4F53E" w14:textId="6A52EDCD" w:rsidR="0008195D" w:rsidRPr="00A92BDC" w:rsidRDefault="00D34494" w:rsidP="0008195D">
      <w:pPr>
        <w:jc w:val="both"/>
        <w:rPr>
          <w:rFonts w:ascii="IPT Nazanin" w:hAnsi="IPT Nazanin" w:cs="B Nazanin"/>
          <w:b/>
          <w:bCs/>
          <w:sz w:val="26"/>
          <w:szCs w:val="26"/>
          <w:rtl/>
        </w:rPr>
      </w:pPr>
      <w:r>
        <w:rPr>
          <w:rFonts w:ascii="IPT Nazanin" w:hAnsi="IPT Nazanin" w:cs="B Nazanin"/>
          <w:b/>
          <w:bCs/>
          <w:sz w:val="28"/>
          <w:szCs w:val="28"/>
        </w:rPr>
        <w:t></w:t>
      </w:r>
      <w:r w:rsidR="0008195D" w:rsidRPr="00A92BDC">
        <w:rPr>
          <w:rFonts w:ascii="IPT Nazanin" w:hAnsi="IPT Nazanin" w:cs="B Nazanin"/>
          <w:b/>
          <w:bCs/>
          <w:sz w:val="26"/>
          <w:szCs w:val="26"/>
          <w:rtl/>
        </w:rPr>
        <w:t>- ارزیابی شاخص‌های عملکردی بخش کشاورزی شهرستان نطنز</w:t>
      </w:r>
      <w:r w:rsidR="00A43E6B">
        <w:rPr>
          <w:rFonts w:ascii="IPT Nazanin" w:hAnsi="IPT Nazanin" w:cs="B Nazanin"/>
          <w:b/>
          <w:bCs/>
          <w:sz w:val="26"/>
          <w:szCs w:val="26"/>
        </w:rPr>
        <w:t></w:t>
      </w:r>
    </w:p>
    <w:p w14:paraId="1521169B"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t>جدول 1: شاخص</w:t>
      </w:r>
      <w:r w:rsidRPr="00A92BDC">
        <w:rPr>
          <w:rFonts w:ascii="IPT Nazanin" w:hAnsi="IPT Nazanin" w:cs="B Nazanin"/>
          <w:sz w:val="24"/>
          <w:szCs w:val="24"/>
          <w:rtl/>
        </w:rPr>
        <w:softHyphen/>
        <w:t>های عملکرد بخش کشاورزی شهرستان</w:t>
      </w:r>
    </w:p>
    <w:tbl>
      <w:tblPr>
        <w:bidiVisual/>
        <w:tblW w:w="8644" w:type="dxa"/>
        <w:tblInd w:w="438" w:type="dxa"/>
        <w:tblLook w:val="04A0" w:firstRow="1" w:lastRow="0" w:firstColumn="1" w:lastColumn="0" w:noHBand="0" w:noVBand="1"/>
      </w:tblPr>
      <w:tblGrid>
        <w:gridCol w:w="2121"/>
        <w:gridCol w:w="6523"/>
      </w:tblGrid>
      <w:tr w:rsidR="0008195D" w:rsidRPr="00A92BDC" w14:paraId="0161E2E9" w14:textId="77777777" w:rsidTr="00252E63">
        <w:trPr>
          <w:trHeight w:val="567"/>
        </w:trPr>
        <w:tc>
          <w:tcPr>
            <w:tcW w:w="212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16D02F0" w14:textId="77777777" w:rsidR="0008195D" w:rsidRPr="00A92BDC" w:rsidRDefault="0008195D" w:rsidP="00252E63">
            <w:pPr>
              <w:spacing w:after="0" w:line="240" w:lineRule="auto"/>
              <w:jc w:val="center"/>
              <w:rPr>
                <w:rFonts w:ascii="IPT Nazanin" w:eastAsia="Times New Roman" w:hAnsi="IPT Nazanin" w:cs="B Nazanin"/>
                <w:b/>
                <w:bCs/>
                <w:color w:val="262626"/>
              </w:rPr>
            </w:pPr>
            <w:r w:rsidRPr="00A92BDC">
              <w:rPr>
                <w:rFonts w:ascii="IPT Nazanin" w:eastAsia="Times New Roman" w:hAnsi="IPT Nazanin" w:cs="B Nazanin"/>
                <w:b/>
                <w:bCs/>
                <w:color w:val="262626"/>
                <w:rtl/>
              </w:rPr>
              <w:t>بخش</w:t>
            </w:r>
          </w:p>
        </w:tc>
        <w:tc>
          <w:tcPr>
            <w:tcW w:w="6523"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E1687BB" w14:textId="77777777" w:rsidR="0008195D" w:rsidRPr="00A92BDC" w:rsidRDefault="0008195D" w:rsidP="00252E63">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شاخص</w:t>
            </w:r>
          </w:p>
        </w:tc>
      </w:tr>
      <w:tr w:rsidR="0008195D" w:rsidRPr="00A92BDC" w14:paraId="4B66A7AE" w14:textId="77777777" w:rsidTr="00252E63">
        <w:trPr>
          <w:trHeight w:val="567"/>
        </w:trPr>
        <w:tc>
          <w:tcPr>
            <w:tcW w:w="2121"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234AAD2F" w14:textId="77777777" w:rsidR="0008195D" w:rsidRPr="00A92BDC" w:rsidRDefault="0008195D" w:rsidP="00252E63">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اطلاعات کلی بخش کشاورزی</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02E2A1D2"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اراضی کشاورزی</w:t>
            </w:r>
          </w:p>
        </w:tc>
      </w:tr>
      <w:tr w:rsidR="0008195D" w:rsidRPr="00A92BDC" w14:paraId="603224D9"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3C3B8AC1"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5346DA51"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آیش</w:t>
            </w:r>
          </w:p>
        </w:tc>
      </w:tr>
      <w:tr w:rsidR="0008195D" w:rsidRPr="00A92BDC" w14:paraId="46B1BBE5" w14:textId="77777777" w:rsidTr="00252E63">
        <w:trPr>
          <w:trHeight w:val="567"/>
        </w:trPr>
        <w:tc>
          <w:tcPr>
            <w:tcW w:w="2121" w:type="dxa"/>
            <w:vMerge w:val="restart"/>
            <w:tcBorders>
              <w:top w:val="nil"/>
              <w:left w:val="single" w:sz="4" w:space="0" w:color="auto"/>
              <w:bottom w:val="nil"/>
              <w:right w:val="single" w:sz="4" w:space="0" w:color="auto"/>
            </w:tcBorders>
            <w:shd w:val="clear" w:color="000000" w:fill="7EF281"/>
            <w:vAlign w:val="center"/>
            <w:hideMark/>
          </w:tcPr>
          <w:p w14:paraId="7EBC8759" w14:textId="77777777" w:rsidR="0008195D" w:rsidRPr="00A92BDC" w:rsidRDefault="0008195D" w:rsidP="00252E63">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زراعت</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21A15E77"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بهره برداری های با زمین آبی</w:t>
            </w:r>
          </w:p>
        </w:tc>
      </w:tr>
      <w:tr w:rsidR="0008195D" w:rsidRPr="00A92BDC" w14:paraId="47C930D2"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2B8210AA"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37C626BF"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برآورد تولید در هکتار</w:t>
            </w:r>
          </w:p>
        </w:tc>
      </w:tr>
      <w:tr w:rsidR="0008195D" w:rsidRPr="00A92BDC" w14:paraId="0F6D431C"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0C62D46A"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467B9E1B"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مساحت اراضی کشاورزی زراعی </w:t>
            </w:r>
          </w:p>
        </w:tc>
      </w:tr>
      <w:tr w:rsidR="0008195D" w:rsidRPr="00A92BDC" w14:paraId="303FAECE"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6DB43FB8"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36FD58AD"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آیش زراعت</w:t>
            </w:r>
          </w:p>
        </w:tc>
      </w:tr>
      <w:tr w:rsidR="0008195D" w:rsidRPr="00A92BDC" w14:paraId="44430A0D"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1621D308"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2AA9843E"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سطح زیر کشت انواع مختلف غلات</w:t>
            </w:r>
          </w:p>
        </w:tc>
      </w:tr>
      <w:tr w:rsidR="0008195D" w:rsidRPr="00A92BDC" w14:paraId="113C86B1"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5AE57228"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F5955C7"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انواع حبوبات</w:t>
            </w:r>
          </w:p>
        </w:tc>
      </w:tr>
      <w:tr w:rsidR="0008195D" w:rsidRPr="00A92BDC" w14:paraId="4A019BD3"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5A07EE25"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7D47E3F8"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انواع گیاهان صنعتی</w:t>
            </w:r>
          </w:p>
        </w:tc>
      </w:tr>
      <w:tr w:rsidR="0008195D" w:rsidRPr="00A92BDC" w14:paraId="7BA6B710"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3AC3DBDF"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06D6DB4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متوسط هزینه تولید محصولات کشاورزی در یک هکتار</w:t>
            </w:r>
          </w:p>
        </w:tc>
      </w:tr>
      <w:tr w:rsidR="0008195D" w:rsidRPr="00A92BDC" w14:paraId="0D674335"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45C9C837"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6912B2EE"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انواع سبزیجات</w:t>
            </w:r>
          </w:p>
        </w:tc>
      </w:tr>
      <w:tr w:rsidR="0008195D" w:rsidRPr="00A92BDC" w14:paraId="12FFB3AE"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4D8A0D90"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443727D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سطح زیر کشت انواع سبزیجات</w:t>
            </w:r>
          </w:p>
        </w:tc>
      </w:tr>
      <w:tr w:rsidR="0008195D" w:rsidRPr="00A92BDC" w14:paraId="5E2388EF"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769CCE82"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78AB492F"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انواع محصولات جالیزی</w:t>
            </w:r>
          </w:p>
        </w:tc>
      </w:tr>
      <w:tr w:rsidR="0008195D" w:rsidRPr="00A92BDC" w14:paraId="5F2B3B01"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14491237"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524C9634"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انواع گیاهان علوفه‌ای</w:t>
            </w:r>
          </w:p>
        </w:tc>
      </w:tr>
      <w:tr w:rsidR="0008195D" w:rsidRPr="00A92BDC" w14:paraId="75DD82F2"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188387B5"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08F9E547"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صنایع تبدیلی زراعی</w:t>
            </w:r>
          </w:p>
        </w:tc>
      </w:tr>
      <w:tr w:rsidR="0008195D" w:rsidRPr="00A92BDC" w14:paraId="58AE6E6C" w14:textId="77777777" w:rsidTr="00252E63">
        <w:trPr>
          <w:trHeight w:val="567"/>
        </w:trPr>
        <w:tc>
          <w:tcPr>
            <w:tcW w:w="2121" w:type="dxa"/>
            <w:vMerge w:val="restart"/>
            <w:tcBorders>
              <w:top w:val="single" w:sz="4" w:space="0" w:color="auto"/>
              <w:left w:val="single" w:sz="4" w:space="0" w:color="auto"/>
              <w:bottom w:val="single" w:sz="4" w:space="0" w:color="auto"/>
              <w:right w:val="single" w:sz="4" w:space="0" w:color="auto"/>
            </w:tcBorders>
            <w:shd w:val="clear" w:color="000000" w:fill="7EF281"/>
            <w:vAlign w:val="center"/>
            <w:hideMark/>
          </w:tcPr>
          <w:p w14:paraId="4DF579EB" w14:textId="77777777" w:rsidR="0008195D" w:rsidRPr="00A92BDC" w:rsidRDefault="0008195D" w:rsidP="00252E63">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باغداری</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5D531DE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باغات</w:t>
            </w:r>
          </w:p>
        </w:tc>
      </w:tr>
      <w:tr w:rsidR="0008195D" w:rsidRPr="00A92BDC" w14:paraId="58E5F363" w14:textId="77777777" w:rsidTr="00252E63">
        <w:trPr>
          <w:trHeight w:val="56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CF00B9"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E5B8ABB"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آیش باغات</w:t>
            </w:r>
          </w:p>
        </w:tc>
      </w:tr>
      <w:tr w:rsidR="0008195D" w:rsidRPr="00A92BDC" w14:paraId="0903CD8A" w14:textId="77777777" w:rsidTr="00252E63">
        <w:trPr>
          <w:trHeight w:val="56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B6F370"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6DA5B45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انواع محصولات باغی</w:t>
            </w:r>
          </w:p>
        </w:tc>
      </w:tr>
      <w:tr w:rsidR="0008195D" w:rsidRPr="00A92BDC" w14:paraId="2007F714" w14:textId="77777777" w:rsidTr="00252E63">
        <w:trPr>
          <w:trHeight w:val="56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F0E47F"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417AD34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شاغلین بخش باغداری</w:t>
            </w:r>
          </w:p>
        </w:tc>
      </w:tr>
      <w:tr w:rsidR="0008195D" w:rsidRPr="00A92BDC" w14:paraId="473C078F" w14:textId="77777777" w:rsidTr="00252E63">
        <w:trPr>
          <w:trHeight w:val="567"/>
        </w:trPr>
        <w:tc>
          <w:tcPr>
            <w:tcW w:w="2121" w:type="dxa"/>
            <w:vMerge w:val="restart"/>
            <w:tcBorders>
              <w:top w:val="nil"/>
              <w:left w:val="single" w:sz="4" w:space="0" w:color="auto"/>
              <w:bottom w:val="nil"/>
              <w:right w:val="single" w:sz="4" w:space="0" w:color="auto"/>
            </w:tcBorders>
            <w:shd w:val="clear" w:color="000000" w:fill="7EF281"/>
            <w:vAlign w:val="center"/>
            <w:hideMark/>
          </w:tcPr>
          <w:p w14:paraId="6C9E7B27" w14:textId="77777777" w:rsidR="0008195D" w:rsidRPr="00A92BDC" w:rsidRDefault="0008195D" w:rsidP="00252E63">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lastRenderedPageBreak/>
              <w:t>گلخانه</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16E76C8C"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گلخانه‌ها</w:t>
            </w:r>
          </w:p>
        </w:tc>
      </w:tr>
      <w:tr w:rsidR="0008195D" w:rsidRPr="00A92BDC" w14:paraId="3C902E5C"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64FAC47A"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035059C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گلخانه‌های سبزی و صیفی</w:t>
            </w:r>
          </w:p>
        </w:tc>
      </w:tr>
      <w:tr w:rsidR="0008195D" w:rsidRPr="00A92BDC" w14:paraId="1ACFFF2F"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024F52D3"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829132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برداشت از گلخانه‌های سبزی و صیفی</w:t>
            </w:r>
          </w:p>
        </w:tc>
      </w:tr>
      <w:tr w:rsidR="0008195D" w:rsidRPr="00A92BDC" w14:paraId="53E194CB"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387D73E8"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3FD4703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گلخانه‌های گل و گیاهان زینتی</w:t>
            </w:r>
          </w:p>
        </w:tc>
      </w:tr>
      <w:tr w:rsidR="0008195D" w:rsidRPr="00A92BDC" w14:paraId="21C6D89F"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10160D09"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8FECB37"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برداشت از گلخانه‌های گل و گیاهان زینتی</w:t>
            </w:r>
          </w:p>
        </w:tc>
      </w:tr>
      <w:tr w:rsidR="0008195D" w:rsidRPr="00A92BDC" w14:paraId="0D210292" w14:textId="77777777" w:rsidTr="00252E63">
        <w:trPr>
          <w:trHeight w:val="567"/>
        </w:trPr>
        <w:tc>
          <w:tcPr>
            <w:tcW w:w="2121" w:type="dxa"/>
            <w:vMerge/>
            <w:tcBorders>
              <w:top w:val="nil"/>
              <w:left w:val="single" w:sz="4" w:space="0" w:color="auto"/>
              <w:bottom w:val="nil"/>
              <w:right w:val="single" w:sz="4" w:space="0" w:color="auto"/>
            </w:tcBorders>
            <w:vAlign w:val="center"/>
            <w:hideMark/>
          </w:tcPr>
          <w:p w14:paraId="647104DB"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5ED42F22"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شاغلین گلخانه</w:t>
            </w:r>
          </w:p>
        </w:tc>
      </w:tr>
      <w:tr w:rsidR="0008195D" w:rsidRPr="00A92BDC" w14:paraId="03D4A677" w14:textId="77777777" w:rsidTr="00252E63">
        <w:trPr>
          <w:trHeight w:val="567"/>
        </w:trPr>
        <w:tc>
          <w:tcPr>
            <w:tcW w:w="2121" w:type="dxa"/>
            <w:vMerge w:val="restart"/>
            <w:tcBorders>
              <w:top w:val="single" w:sz="4" w:space="0" w:color="auto"/>
              <w:left w:val="single" w:sz="4" w:space="0" w:color="auto"/>
              <w:bottom w:val="single" w:sz="4" w:space="0" w:color="000000"/>
              <w:right w:val="single" w:sz="4" w:space="0" w:color="auto"/>
            </w:tcBorders>
            <w:shd w:val="clear" w:color="000000" w:fill="7EF281"/>
            <w:vAlign w:val="center"/>
            <w:hideMark/>
          </w:tcPr>
          <w:p w14:paraId="466C5F00"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گوسفند و بز</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4685532C"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پرورش گوسفند و بز</w:t>
            </w:r>
          </w:p>
        </w:tc>
      </w:tr>
      <w:tr w:rsidR="0008195D" w:rsidRPr="00A92BDC" w14:paraId="32E314A0" w14:textId="77777777" w:rsidTr="00252E63">
        <w:trPr>
          <w:trHeight w:val="567"/>
        </w:trPr>
        <w:tc>
          <w:tcPr>
            <w:tcW w:w="2121" w:type="dxa"/>
            <w:vMerge/>
            <w:tcBorders>
              <w:top w:val="single" w:sz="4" w:space="0" w:color="auto"/>
              <w:left w:val="single" w:sz="4" w:space="0" w:color="auto"/>
              <w:bottom w:val="single" w:sz="4" w:space="0" w:color="000000"/>
              <w:right w:val="single" w:sz="4" w:space="0" w:color="auto"/>
            </w:tcBorders>
            <w:vAlign w:val="center"/>
            <w:hideMark/>
          </w:tcPr>
          <w:p w14:paraId="1002D0CA"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571099A4"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گوسفند و بز</w:t>
            </w:r>
          </w:p>
        </w:tc>
      </w:tr>
      <w:tr w:rsidR="0008195D" w:rsidRPr="00A92BDC" w14:paraId="522100F6" w14:textId="77777777" w:rsidTr="00252E63">
        <w:trPr>
          <w:trHeight w:val="567"/>
        </w:trPr>
        <w:tc>
          <w:tcPr>
            <w:tcW w:w="2121" w:type="dxa"/>
            <w:vMerge/>
            <w:tcBorders>
              <w:top w:val="single" w:sz="4" w:space="0" w:color="auto"/>
              <w:left w:val="single" w:sz="4" w:space="0" w:color="auto"/>
              <w:bottom w:val="single" w:sz="4" w:space="0" w:color="000000"/>
              <w:right w:val="single" w:sz="4" w:space="0" w:color="auto"/>
            </w:tcBorders>
            <w:vAlign w:val="center"/>
            <w:hideMark/>
          </w:tcPr>
          <w:p w14:paraId="4C9B151E"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7485F550"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واحدهای پرورش گوسفند و بز</w:t>
            </w:r>
          </w:p>
        </w:tc>
      </w:tr>
      <w:tr w:rsidR="0008195D" w:rsidRPr="00A92BDC" w14:paraId="5E85041E" w14:textId="77777777" w:rsidTr="00252E63">
        <w:trPr>
          <w:trHeight w:val="567"/>
        </w:trPr>
        <w:tc>
          <w:tcPr>
            <w:tcW w:w="2121" w:type="dxa"/>
            <w:vMerge/>
            <w:tcBorders>
              <w:top w:val="single" w:sz="4" w:space="0" w:color="auto"/>
              <w:left w:val="single" w:sz="4" w:space="0" w:color="auto"/>
              <w:bottom w:val="single" w:sz="4" w:space="0" w:color="000000"/>
              <w:right w:val="single" w:sz="4" w:space="0" w:color="auto"/>
            </w:tcBorders>
            <w:vAlign w:val="center"/>
            <w:hideMark/>
          </w:tcPr>
          <w:p w14:paraId="572EC3CB"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381A283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واحدهای پرورش گوسفند و بز</w:t>
            </w:r>
          </w:p>
        </w:tc>
      </w:tr>
      <w:tr w:rsidR="0008195D" w:rsidRPr="00A92BDC" w14:paraId="6048655A" w14:textId="77777777" w:rsidTr="00252E63">
        <w:trPr>
          <w:trHeight w:val="567"/>
        </w:trPr>
        <w:tc>
          <w:tcPr>
            <w:tcW w:w="2121" w:type="dxa"/>
            <w:vMerge/>
            <w:tcBorders>
              <w:top w:val="single" w:sz="4" w:space="0" w:color="auto"/>
              <w:left w:val="single" w:sz="4" w:space="0" w:color="auto"/>
              <w:bottom w:val="single" w:sz="4" w:space="0" w:color="000000"/>
              <w:right w:val="single" w:sz="4" w:space="0" w:color="auto"/>
            </w:tcBorders>
            <w:vAlign w:val="center"/>
            <w:hideMark/>
          </w:tcPr>
          <w:p w14:paraId="2FFBD9B4"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6BDB89F5"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شاغلین بخش دام سبک</w:t>
            </w:r>
          </w:p>
        </w:tc>
      </w:tr>
      <w:tr w:rsidR="0008195D" w:rsidRPr="00A92BDC" w14:paraId="22F15693"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54651685"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گاو شیری</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451DCA94"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پرورش گاو شیری</w:t>
            </w:r>
          </w:p>
        </w:tc>
      </w:tr>
      <w:tr w:rsidR="0008195D" w:rsidRPr="00A92BDC" w14:paraId="286ED020"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1F9311D5"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681FD658"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گاو شیری</w:t>
            </w:r>
          </w:p>
        </w:tc>
      </w:tr>
      <w:tr w:rsidR="0008195D" w:rsidRPr="00A92BDC" w14:paraId="7E24A126"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3E333384"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4D4C2B44"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واحدهای پرورش گاو شیری</w:t>
            </w:r>
          </w:p>
        </w:tc>
      </w:tr>
      <w:tr w:rsidR="0008195D" w:rsidRPr="00A92BDC" w14:paraId="418CCC59"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5E4719A7"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68AFF667"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واحدهای پرورش گاو شیری</w:t>
            </w:r>
          </w:p>
        </w:tc>
      </w:tr>
      <w:tr w:rsidR="0008195D" w:rsidRPr="00A92BDC" w14:paraId="548D2442"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518840A2"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پرواربندی</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73245992"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پرواربندی گوساله</w:t>
            </w:r>
          </w:p>
        </w:tc>
      </w:tr>
      <w:tr w:rsidR="0008195D" w:rsidRPr="00A92BDC" w14:paraId="4324F40A"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45B4D94F"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460183AA"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گوساله(گوشت)</w:t>
            </w:r>
          </w:p>
        </w:tc>
      </w:tr>
      <w:tr w:rsidR="0008195D" w:rsidRPr="00A92BDC" w14:paraId="24D7D237"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7BB2F0F5"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1AD2D23B"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واحدهای پرواربندی گوساله</w:t>
            </w:r>
          </w:p>
        </w:tc>
      </w:tr>
      <w:tr w:rsidR="0008195D" w:rsidRPr="00A92BDC" w14:paraId="1E0A24DB"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06A844FA"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006AD8C1"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واحدهای پرواربندی گوساله</w:t>
            </w:r>
          </w:p>
        </w:tc>
      </w:tr>
      <w:tr w:rsidR="0008195D" w:rsidRPr="00A92BDC" w14:paraId="1DBF5997"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063496A4"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A83CF95"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واحدهای دام سنگین</w:t>
            </w:r>
          </w:p>
        </w:tc>
      </w:tr>
      <w:tr w:rsidR="0008195D" w:rsidRPr="00A92BDC" w14:paraId="76370482"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50DCB881"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مرغ گوشتی</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E9F095D"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مرغداری‌های گوشتی</w:t>
            </w:r>
          </w:p>
        </w:tc>
      </w:tr>
      <w:tr w:rsidR="0008195D" w:rsidRPr="00A92BDC" w14:paraId="79521938"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37B4D342"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F19515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شاغلین مرغداری‌های گوشتی</w:t>
            </w:r>
          </w:p>
        </w:tc>
      </w:tr>
      <w:tr w:rsidR="0008195D" w:rsidRPr="00A92BDC" w14:paraId="2AE7D843"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5D9E7666"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2331070A"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مرغ‌های گوشتی</w:t>
            </w:r>
          </w:p>
        </w:tc>
      </w:tr>
      <w:tr w:rsidR="0008195D" w:rsidRPr="00A92BDC" w14:paraId="395728EA"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1B603CB6"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5605D8B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مرغداری‌های گوشتی</w:t>
            </w:r>
          </w:p>
        </w:tc>
      </w:tr>
      <w:tr w:rsidR="0008195D" w:rsidRPr="00A92BDC" w14:paraId="06C14EE4"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5FC96356"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4BF4BB4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واحدهای مرغداری‌های گوشتی</w:t>
            </w:r>
          </w:p>
        </w:tc>
      </w:tr>
      <w:tr w:rsidR="0008195D" w:rsidRPr="00A92BDC" w14:paraId="19008A45"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40FC27DE"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مرغ تخم‌گذار</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4923B7A"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مرغداری‌های تخم‌گذار</w:t>
            </w:r>
          </w:p>
        </w:tc>
      </w:tr>
      <w:tr w:rsidR="0008195D" w:rsidRPr="00A92BDC" w14:paraId="25F646C0"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44C52F77"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BBABD1F"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شاغلین مرغداری‌های تخم‌گذار</w:t>
            </w:r>
          </w:p>
        </w:tc>
      </w:tr>
      <w:tr w:rsidR="0008195D" w:rsidRPr="00A92BDC" w14:paraId="6DAA7730"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7404EA38"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7B9A6891"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مرغ‌های تخم‌گذار</w:t>
            </w:r>
          </w:p>
        </w:tc>
      </w:tr>
      <w:tr w:rsidR="0008195D" w:rsidRPr="00A92BDC" w14:paraId="07FCFC21"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3FAB57A9"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2B4EC58A"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مرغداری‌های تخم‌گذار</w:t>
            </w:r>
          </w:p>
        </w:tc>
      </w:tr>
      <w:tr w:rsidR="0008195D" w:rsidRPr="00A92BDC" w14:paraId="0517A267"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0F612BEC"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1DDEBD7A"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واحدهای مرغداری‌های تخم‌گذار</w:t>
            </w:r>
          </w:p>
        </w:tc>
      </w:tr>
      <w:tr w:rsidR="0008195D" w:rsidRPr="00A92BDC" w14:paraId="62FCCD2B"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76BDFBEB" w14:textId="77777777" w:rsidR="0008195D" w:rsidRPr="00A92BDC" w:rsidRDefault="0008195D" w:rsidP="00252E63">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مرغ مادر</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7176508B"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مرغداری‌های مرغ مادر گوشتی</w:t>
            </w:r>
          </w:p>
        </w:tc>
      </w:tr>
      <w:tr w:rsidR="0008195D" w:rsidRPr="00A92BDC" w14:paraId="1DFE9552"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1757E163"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16E429F"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شاغلین واحدهای بهره بردار مرغ مادر گوشتی</w:t>
            </w:r>
          </w:p>
        </w:tc>
      </w:tr>
      <w:tr w:rsidR="0008195D" w:rsidRPr="00A92BDC" w14:paraId="16486023"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4AB3302C"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74BE977"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مرغ مادر گوشتی</w:t>
            </w:r>
          </w:p>
        </w:tc>
      </w:tr>
      <w:tr w:rsidR="0008195D" w:rsidRPr="00A92BDC" w14:paraId="7D1960BE"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719CD363" w14:textId="77777777" w:rsidR="0008195D" w:rsidRPr="00A92BDC" w:rsidRDefault="0008195D" w:rsidP="00252E63">
            <w:pPr>
              <w:spacing w:after="0" w:line="240" w:lineRule="auto"/>
              <w:rPr>
                <w:rFonts w:ascii="IPT Nazanin" w:eastAsia="Times New Roman" w:hAnsi="IPT Nazanin" w:cs="B Nazanin"/>
                <w:b/>
                <w:bCs/>
                <w:color w:val="26262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8667168"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سرمایه‌گذاری در مرغداری‌های مرغ مادر گوشتی</w:t>
            </w:r>
          </w:p>
        </w:tc>
      </w:tr>
      <w:tr w:rsidR="0008195D" w:rsidRPr="00A92BDC" w14:paraId="11371705"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51A1618B"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پرندگان زینتی</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727E98A"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پرورش پرندگان زینتی</w:t>
            </w:r>
          </w:p>
        </w:tc>
      </w:tr>
      <w:tr w:rsidR="0008195D" w:rsidRPr="00A92BDC" w14:paraId="3E46D90E"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097AE406"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4A8A7F6A"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پرندگان زینتی</w:t>
            </w:r>
          </w:p>
        </w:tc>
      </w:tr>
      <w:tr w:rsidR="0008195D" w:rsidRPr="00A92BDC" w14:paraId="195DCF4F"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3F01B5DE"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FAADFF0"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پرورش پرندگان زینتی</w:t>
            </w:r>
          </w:p>
        </w:tc>
      </w:tr>
      <w:tr w:rsidR="0008195D" w:rsidRPr="00A92BDC" w14:paraId="68A51AF6"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3EE6CA5D"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36EE2242"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درآمد ناخالص پرورش پرندگان زینتی </w:t>
            </w:r>
          </w:p>
        </w:tc>
      </w:tr>
      <w:tr w:rsidR="0008195D" w:rsidRPr="00A92BDC" w14:paraId="53CA2333"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2108392B"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385EC61"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شاغلین بخش پرندگان زینتی</w:t>
            </w:r>
          </w:p>
        </w:tc>
      </w:tr>
      <w:tr w:rsidR="0008195D" w:rsidRPr="00A92BDC" w14:paraId="2448B225"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0CB52CD4"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زنبور عسل</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1D857791"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بهره بردار زنبور عسل</w:t>
            </w:r>
          </w:p>
        </w:tc>
      </w:tr>
      <w:tr w:rsidR="0008195D" w:rsidRPr="00A92BDC" w14:paraId="1AA999B2"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13E6FF53"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1FDDCA60"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زنبور عسل</w:t>
            </w:r>
          </w:p>
        </w:tc>
      </w:tr>
      <w:tr w:rsidR="0008195D" w:rsidRPr="00A92BDC" w14:paraId="67584FBD"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777A0CD0"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04A8EE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واحدهای پرورش زنبور عسل</w:t>
            </w:r>
          </w:p>
        </w:tc>
      </w:tr>
      <w:tr w:rsidR="0008195D" w:rsidRPr="00A92BDC" w14:paraId="30958E2D"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41F7E51E"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E1D9979"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واحدهای پرورش زنبور عسل</w:t>
            </w:r>
          </w:p>
        </w:tc>
      </w:tr>
      <w:tr w:rsidR="0008195D" w:rsidRPr="00A92BDC" w14:paraId="16ED78A4" w14:textId="77777777" w:rsidTr="00252E63">
        <w:trPr>
          <w:trHeight w:val="567"/>
        </w:trPr>
        <w:tc>
          <w:tcPr>
            <w:tcW w:w="2121"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747C184E"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آبزی پروری</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57BD5EDF"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مزارع پرورش ماهیان سردابی و گرمابی</w:t>
            </w:r>
          </w:p>
        </w:tc>
      </w:tr>
      <w:tr w:rsidR="0008195D" w:rsidRPr="00A92BDC" w14:paraId="6CD2472A"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2F39E713"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B627FEB"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ماهیان سردابی و گرمابی</w:t>
            </w:r>
          </w:p>
        </w:tc>
      </w:tr>
      <w:tr w:rsidR="0008195D" w:rsidRPr="00A92BDC" w14:paraId="020293D4"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5A010C91"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754C0FAF"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در مزارع ماهیان سردابی و گرمابی</w:t>
            </w:r>
          </w:p>
        </w:tc>
      </w:tr>
      <w:tr w:rsidR="0008195D" w:rsidRPr="00A92BDC" w14:paraId="4583AAC0"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37EDEB2E"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D64224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در مزارع ماهیان سردابی و گرمابی</w:t>
            </w:r>
          </w:p>
        </w:tc>
      </w:tr>
      <w:tr w:rsidR="0008195D" w:rsidRPr="00A92BDC" w14:paraId="4D2D584E"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673A60FD"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45A7B090"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مزارع پرورش ماهیان گرمابی به تفکیک انواع محصولات</w:t>
            </w:r>
          </w:p>
        </w:tc>
      </w:tr>
      <w:tr w:rsidR="0008195D" w:rsidRPr="00A92BDC" w14:paraId="36831A8C"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5FA199ED"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59B010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مساحت کل مزارع پرورش ماهیان سردابی به تفکیک انواع محصولات</w:t>
            </w:r>
          </w:p>
        </w:tc>
      </w:tr>
      <w:tr w:rsidR="0008195D" w:rsidRPr="00A92BDC" w14:paraId="0FB15E03"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5E9E3EC1"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77DA6068"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ماهیان گرمابی به تفکیک انواع محصولات</w:t>
            </w:r>
          </w:p>
        </w:tc>
      </w:tr>
      <w:tr w:rsidR="0008195D" w:rsidRPr="00A92BDC" w14:paraId="26679288"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22703FAE"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4747BE97"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تولید ماهیان سردابی به تفکیک انواع محصولات</w:t>
            </w:r>
          </w:p>
        </w:tc>
      </w:tr>
      <w:tr w:rsidR="0008195D" w:rsidRPr="00A92BDC" w14:paraId="6E665F68" w14:textId="77777777" w:rsidTr="00252E63">
        <w:trPr>
          <w:trHeight w:val="567"/>
        </w:trPr>
        <w:tc>
          <w:tcPr>
            <w:tcW w:w="2121"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6E6D1F8E"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ماهیان زینتی</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6B60749B"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مزارع پرورش ماهیان زینتی</w:t>
            </w:r>
          </w:p>
        </w:tc>
      </w:tr>
      <w:tr w:rsidR="0008195D" w:rsidRPr="00A92BDC" w14:paraId="17D9785B"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686717C8"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6084F5D"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ظرفیت اسمی تولید سالیانه ماهیان زینتی</w:t>
            </w:r>
          </w:p>
        </w:tc>
      </w:tr>
      <w:tr w:rsidR="0008195D" w:rsidRPr="00A92BDC" w14:paraId="32ABCF2B"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0CEAFF2C"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E4BF2BC"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شاغلین در مزارع پرورش ماهی زینتی</w:t>
            </w:r>
          </w:p>
        </w:tc>
      </w:tr>
      <w:tr w:rsidR="0008195D" w:rsidRPr="00A92BDC" w14:paraId="0CD36B12"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0437794B"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5F34EF76"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کل سرمایه‌گذاری در مزارع پرورش ماهی زینتی</w:t>
            </w:r>
          </w:p>
        </w:tc>
      </w:tr>
      <w:tr w:rsidR="0008195D" w:rsidRPr="00A92BDC" w14:paraId="6C3EA7B3" w14:textId="77777777" w:rsidTr="00252E63">
        <w:trPr>
          <w:trHeight w:val="567"/>
        </w:trPr>
        <w:tc>
          <w:tcPr>
            <w:tcW w:w="2121" w:type="dxa"/>
            <w:vMerge/>
            <w:tcBorders>
              <w:top w:val="nil"/>
              <w:left w:val="single" w:sz="4" w:space="0" w:color="auto"/>
              <w:bottom w:val="single" w:sz="4" w:space="0" w:color="000000"/>
              <w:right w:val="single" w:sz="4" w:space="0" w:color="auto"/>
            </w:tcBorders>
            <w:vAlign w:val="center"/>
            <w:hideMark/>
          </w:tcPr>
          <w:p w14:paraId="25BF45EA"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35E9FA93"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درآمد ناخالص در مزارع پرورش ماهی زینتی</w:t>
            </w:r>
          </w:p>
        </w:tc>
      </w:tr>
      <w:tr w:rsidR="0008195D" w:rsidRPr="00A92BDC" w14:paraId="17A0EC96" w14:textId="77777777" w:rsidTr="00252E63">
        <w:trPr>
          <w:trHeight w:val="567"/>
        </w:trPr>
        <w:tc>
          <w:tcPr>
            <w:tcW w:w="2121" w:type="dxa"/>
            <w:tcBorders>
              <w:top w:val="nil"/>
              <w:left w:val="single" w:sz="4" w:space="0" w:color="auto"/>
              <w:bottom w:val="single" w:sz="4" w:space="0" w:color="auto"/>
              <w:right w:val="single" w:sz="4" w:space="0" w:color="auto"/>
            </w:tcBorders>
            <w:shd w:val="clear" w:color="000000" w:fill="7EF281"/>
            <w:vAlign w:val="center"/>
            <w:hideMark/>
          </w:tcPr>
          <w:p w14:paraId="3AB4771D"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ماهیان خاویاری</w:t>
            </w: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384A5B64"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کل مزارع پرورش ماهیان خاویاری</w:t>
            </w:r>
          </w:p>
        </w:tc>
      </w:tr>
      <w:tr w:rsidR="0008195D" w:rsidRPr="00A92BDC" w14:paraId="2C4F5184" w14:textId="77777777" w:rsidTr="00252E63">
        <w:trPr>
          <w:trHeight w:val="567"/>
        </w:trPr>
        <w:tc>
          <w:tcPr>
            <w:tcW w:w="2121" w:type="dxa"/>
            <w:vMerge w:val="restart"/>
            <w:tcBorders>
              <w:top w:val="nil"/>
              <w:left w:val="single" w:sz="4" w:space="0" w:color="auto"/>
              <w:bottom w:val="single" w:sz="4" w:space="0" w:color="auto"/>
              <w:right w:val="single" w:sz="4" w:space="0" w:color="auto"/>
            </w:tcBorders>
            <w:shd w:val="clear" w:color="000000" w:fill="7EF281"/>
            <w:vAlign w:val="center"/>
            <w:hideMark/>
          </w:tcPr>
          <w:p w14:paraId="13A1077E" w14:textId="77777777" w:rsidR="0008195D" w:rsidRPr="00A92BDC" w:rsidRDefault="0008195D" w:rsidP="00252E63">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b/>
                <w:bCs/>
                <w:color w:val="161616"/>
                <w:rtl/>
              </w:rPr>
              <w:t>صنایع تبدیلی</w:t>
            </w: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23A92DD0"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آمار کلی واحدهای فعال صنایع تبدیلی و تکمیلی بخش کشاورزی با مجوز جهاد کشاورزی شهرستان</w:t>
            </w:r>
          </w:p>
        </w:tc>
      </w:tr>
      <w:tr w:rsidR="0008195D" w:rsidRPr="00A92BDC" w14:paraId="2119A8D0"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79F6FD55"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1361918E"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اشتغال‌زایی واحدهای فعال صنایع تبدیلی و تکمیلی بخش کشاورزی با مجوز جهاد کشاورزی شهرستان</w:t>
            </w:r>
          </w:p>
        </w:tc>
      </w:tr>
      <w:tr w:rsidR="0008195D" w:rsidRPr="00A92BDC" w14:paraId="6D252603"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706DFE30"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46BD7458"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فعال صنایع لبنی</w:t>
            </w:r>
          </w:p>
        </w:tc>
      </w:tr>
      <w:tr w:rsidR="0008195D" w:rsidRPr="00A92BDC" w14:paraId="2253034D"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45303D52"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66AD52EC"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فعال گلاب و عرقیات و اسانس صنعتی</w:t>
            </w:r>
          </w:p>
        </w:tc>
      </w:tr>
      <w:tr w:rsidR="0008195D" w:rsidRPr="00A92BDC" w14:paraId="570B5022"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65B25319"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052AD3C8"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واحدهای گلاب و عرقیات و اسانس سنتی</w:t>
            </w:r>
          </w:p>
        </w:tc>
      </w:tr>
      <w:tr w:rsidR="0008195D" w:rsidRPr="00A92BDC" w14:paraId="7B71E326"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680E1632"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7F7660F0"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آمار وزن صادرات گلاب،عرقیات گیاهی و اسانس </w:t>
            </w:r>
          </w:p>
        </w:tc>
      </w:tr>
      <w:tr w:rsidR="0008195D" w:rsidRPr="00A92BDC" w14:paraId="6CE8A041"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5B2434B2"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E5FFE5"/>
            <w:vAlign w:val="center"/>
            <w:hideMark/>
          </w:tcPr>
          <w:p w14:paraId="17066F4D"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آمار ارزش صادرات گلاب،عرقیات گیاهی و اسانس </w:t>
            </w:r>
          </w:p>
        </w:tc>
      </w:tr>
      <w:tr w:rsidR="0008195D" w:rsidRPr="00A92BDC" w14:paraId="5243E080" w14:textId="77777777" w:rsidTr="00252E63">
        <w:trPr>
          <w:trHeight w:val="567"/>
        </w:trPr>
        <w:tc>
          <w:tcPr>
            <w:tcW w:w="2121" w:type="dxa"/>
            <w:vMerge/>
            <w:tcBorders>
              <w:top w:val="nil"/>
              <w:left w:val="single" w:sz="4" w:space="0" w:color="auto"/>
              <w:bottom w:val="single" w:sz="4" w:space="0" w:color="auto"/>
              <w:right w:val="single" w:sz="4" w:space="0" w:color="auto"/>
            </w:tcBorders>
            <w:vAlign w:val="center"/>
            <w:hideMark/>
          </w:tcPr>
          <w:p w14:paraId="3358E22A" w14:textId="77777777" w:rsidR="0008195D" w:rsidRPr="00A92BDC" w:rsidRDefault="0008195D" w:rsidP="00252E63">
            <w:pPr>
              <w:spacing w:after="0" w:line="240" w:lineRule="auto"/>
              <w:rPr>
                <w:rFonts w:ascii="IPT Nazanin" w:eastAsia="Times New Roman" w:hAnsi="IPT Nazanin" w:cs="B Nazanin"/>
                <w:b/>
                <w:bCs/>
                <w:color w:val="161616"/>
              </w:rPr>
            </w:pPr>
          </w:p>
        </w:tc>
        <w:tc>
          <w:tcPr>
            <w:tcW w:w="6523" w:type="dxa"/>
            <w:tcBorders>
              <w:top w:val="nil"/>
              <w:left w:val="single" w:sz="4" w:space="0" w:color="auto"/>
              <w:bottom w:val="single" w:sz="4" w:space="0" w:color="auto"/>
              <w:right w:val="single" w:sz="4" w:space="0" w:color="auto"/>
            </w:tcBorders>
            <w:shd w:val="clear" w:color="000000" w:fill="FFFFFF"/>
            <w:vAlign w:val="center"/>
            <w:hideMark/>
          </w:tcPr>
          <w:p w14:paraId="73E9252B" w14:textId="77777777" w:rsidR="0008195D" w:rsidRPr="00A92BDC" w:rsidRDefault="0008195D" w:rsidP="00252E63">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سردخانه</w:t>
            </w:r>
          </w:p>
        </w:tc>
      </w:tr>
    </w:tbl>
    <w:p w14:paraId="11086E56" w14:textId="4DBBD8E5" w:rsidR="0008195D" w:rsidRPr="00A92BDC" w:rsidRDefault="0008195D" w:rsidP="00D34494">
      <w:pPr>
        <w:ind w:left="454"/>
        <w:jc w:val="both"/>
        <w:rPr>
          <w:rFonts w:ascii="IPT Nazanin" w:hAnsi="IPT Nazanin" w:cs="B Nazanin"/>
          <w:sz w:val="24"/>
          <w:szCs w:val="24"/>
          <w:rtl/>
        </w:rPr>
      </w:pPr>
      <w:r w:rsidRPr="00A92BDC">
        <w:rPr>
          <w:rFonts w:ascii="IPT Nazanin" w:hAnsi="IPT Nazanin" w:cs="B Nazanin"/>
          <w:sz w:val="24"/>
          <w:szCs w:val="24"/>
          <w:rtl/>
        </w:rPr>
        <w:t>منبع: سازمان جهاد کشاورزی شهرستان نطنز</w:t>
      </w:r>
      <w:r w:rsidR="00F661B6">
        <w:rPr>
          <w:rFonts w:ascii="IPT Nazanin" w:hAnsi="IPT Nazanin" w:cs="B Nazanin" w:hint="cs"/>
          <w:sz w:val="24"/>
          <w:szCs w:val="24"/>
          <w:rtl/>
        </w:rPr>
        <w:t>.</w:t>
      </w:r>
    </w:p>
    <w:p w14:paraId="0B7D98EF" w14:textId="77777777" w:rsidR="0008195D" w:rsidRPr="00A92BDC" w:rsidRDefault="0008195D" w:rsidP="0008195D">
      <w:pPr>
        <w:rPr>
          <w:rFonts w:ascii="IPT Nazanin" w:hAnsi="IPT Nazanin" w:cs="B Nazanin"/>
          <w:b/>
          <w:bCs/>
          <w:sz w:val="26"/>
          <w:szCs w:val="26"/>
          <w:rtl/>
          <w:lang w:bidi="ar-SA"/>
        </w:rPr>
      </w:pPr>
      <w:r w:rsidRPr="00A92BDC">
        <w:rPr>
          <w:rFonts w:ascii="IPT Nazanin" w:hAnsi="IPT Nazanin" w:cs="B Nazanin"/>
          <w:b/>
          <w:bCs/>
          <w:sz w:val="26"/>
          <w:szCs w:val="26"/>
          <w:rtl/>
          <w:lang w:bidi="ar-SA"/>
        </w:rPr>
        <w:lastRenderedPageBreak/>
        <w:t xml:space="preserve">1-1- بخش عمومی </w:t>
      </w:r>
    </w:p>
    <w:p w14:paraId="6C60CB6F" w14:textId="77777777" w:rsidR="0008195D" w:rsidRPr="00A92BDC" w:rsidRDefault="0008195D" w:rsidP="0008195D">
      <w:pPr>
        <w:jc w:val="center"/>
        <w:rPr>
          <w:rFonts w:ascii="IPT Nazanin" w:hAnsi="IPT Nazanin" w:cs="B Nazanin"/>
          <w:b/>
          <w:bCs/>
          <w:sz w:val="28"/>
          <w:szCs w:val="28"/>
          <w:rtl/>
          <w:lang w:bidi="ar-SA"/>
        </w:rPr>
      </w:pPr>
      <w:r w:rsidRPr="00A92BDC">
        <w:rPr>
          <w:rFonts w:ascii="IPT Nazanin" w:hAnsi="IPT Nazanin" w:cs="B Nazanin"/>
          <w:sz w:val="24"/>
          <w:szCs w:val="24"/>
          <w:rtl/>
          <w:lang w:bidi="ar-SA"/>
        </w:rPr>
        <w:t xml:space="preserve">جدول(1-1): </w:t>
      </w:r>
      <w:r w:rsidRPr="00A92BDC">
        <w:rPr>
          <w:rFonts w:ascii="IPT Nazanin" w:hAnsi="IPT Nazanin" w:cs="B Nazanin"/>
          <w:sz w:val="24"/>
          <w:szCs w:val="24"/>
          <w:rtl/>
        </w:rPr>
        <w:t>اطلاعات مربوط به شاخص</w:t>
      </w:r>
      <w:r w:rsidRPr="00A92BDC">
        <w:rPr>
          <w:rFonts w:ascii="IPT Nazanin" w:hAnsi="IPT Nazanin" w:cs="B Nazanin"/>
          <w:sz w:val="24"/>
          <w:szCs w:val="24"/>
          <w:rtl/>
        </w:rPr>
        <w:softHyphen/>
        <w:t xml:space="preserve">های </w:t>
      </w:r>
      <w:r w:rsidRPr="00A92BDC">
        <w:rPr>
          <w:rFonts w:ascii="IPT Nazanin" w:hAnsi="IPT Nazanin" w:cs="B Nazanin"/>
          <w:sz w:val="24"/>
          <w:szCs w:val="24"/>
          <w:rtl/>
          <w:lang w:bidi="ar-SA"/>
        </w:rPr>
        <w:t>بخش عمومی</w:t>
      </w:r>
    </w:p>
    <w:tbl>
      <w:tblPr>
        <w:bidiVisual/>
        <w:tblW w:w="9221" w:type="dxa"/>
        <w:jc w:val="center"/>
        <w:tblLook w:val="04A0" w:firstRow="1" w:lastRow="0" w:firstColumn="1" w:lastColumn="0" w:noHBand="0" w:noVBand="1"/>
      </w:tblPr>
      <w:tblGrid>
        <w:gridCol w:w="2701"/>
        <w:gridCol w:w="922"/>
        <w:gridCol w:w="1054"/>
        <w:gridCol w:w="1028"/>
        <w:gridCol w:w="1172"/>
        <w:gridCol w:w="1172"/>
        <w:gridCol w:w="1172"/>
      </w:tblGrid>
      <w:tr w:rsidR="006311AA" w:rsidRPr="006311AA" w14:paraId="12DD4392" w14:textId="77777777" w:rsidTr="006311AA">
        <w:trPr>
          <w:trHeight w:val="610"/>
          <w:jc w:val="center"/>
        </w:trPr>
        <w:tc>
          <w:tcPr>
            <w:tcW w:w="270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1196C84" w14:textId="77777777" w:rsidR="006311AA" w:rsidRPr="006311AA" w:rsidRDefault="006311AA" w:rsidP="006311AA">
            <w:pPr>
              <w:spacing w:after="0" w:line="240" w:lineRule="auto"/>
              <w:jc w:val="center"/>
              <w:rPr>
                <w:rFonts w:ascii="Calibri" w:eastAsia="Times New Roman" w:hAnsi="Calibri" w:cs="B Nazanin"/>
                <w:b/>
                <w:bCs/>
                <w:color w:val="262626"/>
                <w:lang w:bidi="ar-SA"/>
              </w:rPr>
            </w:pPr>
            <w:r w:rsidRPr="006311AA">
              <w:rPr>
                <w:rFonts w:ascii="Calibri" w:eastAsia="Times New Roman" w:hAnsi="Calibri" w:cs="B Nazanin" w:hint="cs"/>
                <w:b/>
                <w:bCs/>
                <w:color w:val="262626"/>
                <w:rtl/>
                <w:lang w:bidi="ar-SA"/>
              </w:rPr>
              <w:t>شاخص</w:t>
            </w:r>
          </w:p>
        </w:tc>
        <w:tc>
          <w:tcPr>
            <w:tcW w:w="92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764CF7C" w14:textId="777777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معیار سنجش</w:t>
            </w:r>
          </w:p>
        </w:tc>
        <w:tc>
          <w:tcPr>
            <w:tcW w:w="105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1787F1F" w14:textId="0F424D8D"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94-93</w:t>
            </w:r>
          </w:p>
        </w:tc>
        <w:tc>
          <w:tcPr>
            <w:tcW w:w="102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6B18F25" w14:textId="7DA5D3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95-94</w:t>
            </w:r>
          </w:p>
        </w:tc>
        <w:tc>
          <w:tcPr>
            <w:tcW w:w="117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4CD51D5" w14:textId="5DAE73BD"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96-95</w:t>
            </w:r>
          </w:p>
        </w:tc>
        <w:tc>
          <w:tcPr>
            <w:tcW w:w="117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3C95EF4" w14:textId="089B0F14"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97-96</w:t>
            </w:r>
          </w:p>
        </w:tc>
        <w:tc>
          <w:tcPr>
            <w:tcW w:w="117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F4C72CE" w14:textId="3F9E1795"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98-97</w:t>
            </w:r>
          </w:p>
        </w:tc>
      </w:tr>
      <w:tr w:rsidR="006311AA" w:rsidRPr="006311AA" w14:paraId="28D29C79" w14:textId="77777777" w:rsidTr="006311AA">
        <w:trPr>
          <w:trHeight w:val="610"/>
          <w:jc w:val="center"/>
        </w:trPr>
        <w:tc>
          <w:tcPr>
            <w:tcW w:w="2701" w:type="dxa"/>
            <w:tcBorders>
              <w:top w:val="nil"/>
              <w:left w:val="single" w:sz="4" w:space="0" w:color="auto"/>
              <w:bottom w:val="single" w:sz="4" w:space="0" w:color="auto"/>
              <w:right w:val="single" w:sz="4" w:space="0" w:color="auto"/>
            </w:tcBorders>
            <w:shd w:val="clear" w:color="000000" w:fill="7EF281"/>
            <w:vAlign w:val="center"/>
            <w:hideMark/>
          </w:tcPr>
          <w:p w14:paraId="4D75FFBF" w14:textId="77777777" w:rsidR="006311AA" w:rsidRPr="006311AA" w:rsidRDefault="006311AA" w:rsidP="006311AA">
            <w:pPr>
              <w:spacing w:after="0" w:line="240" w:lineRule="auto"/>
              <w:jc w:val="center"/>
              <w:rPr>
                <w:rFonts w:ascii="Calibri" w:eastAsia="Times New Roman" w:hAnsi="Calibri" w:cs="B Nazanin"/>
                <w:b/>
                <w:bCs/>
                <w:color w:val="161616"/>
                <w:rtl/>
                <w:lang w:bidi="ar-SA"/>
              </w:rPr>
            </w:pPr>
            <w:r w:rsidRPr="006311AA">
              <w:rPr>
                <w:rFonts w:ascii="Calibri" w:eastAsia="Times New Roman" w:hAnsi="Calibri" w:cs="B Nazanin" w:hint="cs"/>
                <w:b/>
                <w:bCs/>
                <w:color w:val="161616"/>
                <w:rtl/>
                <w:lang w:bidi="ar-SA"/>
              </w:rPr>
              <w:t>مساحت کل اراضی کشاورزی</w:t>
            </w:r>
          </w:p>
        </w:tc>
        <w:tc>
          <w:tcPr>
            <w:tcW w:w="922" w:type="dxa"/>
            <w:tcBorders>
              <w:top w:val="nil"/>
              <w:left w:val="single" w:sz="4" w:space="0" w:color="auto"/>
              <w:bottom w:val="single" w:sz="4" w:space="0" w:color="auto"/>
              <w:right w:val="single" w:sz="4" w:space="0" w:color="auto"/>
            </w:tcBorders>
            <w:shd w:val="clear" w:color="000000" w:fill="FFFFFF"/>
            <w:vAlign w:val="center"/>
            <w:hideMark/>
          </w:tcPr>
          <w:p w14:paraId="42E115B5"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هکتار</w:t>
            </w:r>
          </w:p>
        </w:tc>
        <w:tc>
          <w:tcPr>
            <w:tcW w:w="1054" w:type="dxa"/>
            <w:tcBorders>
              <w:top w:val="nil"/>
              <w:left w:val="single" w:sz="4" w:space="0" w:color="auto"/>
              <w:bottom w:val="single" w:sz="4" w:space="0" w:color="auto"/>
              <w:right w:val="single" w:sz="4" w:space="0" w:color="auto"/>
            </w:tcBorders>
            <w:shd w:val="clear" w:color="000000" w:fill="FFFFFF"/>
            <w:vAlign w:val="center"/>
            <w:hideMark/>
          </w:tcPr>
          <w:p w14:paraId="500A99FE"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028" w:type="dxa"/>
            <w:tcBorders>
              <w:top w:val="nil"/>
              <w:left w:val="single" w:sz="4" w:space="0" w:color="auto"/>
              <w:bottom w:val="single" w:sz="4" w:space="0" w:color="auto"/>
              <w:right w:val="single" w:sz="4" w:space="0" w:color="auto"/>
            </w:tcBorders>
            <w:shd w:val="clear" w:color="000000" w:fill="FFFFFF"/>
            <w:vAlign w:val="center"/>
            <w:hideMark/>
          </w:tcPr>
          <w:p w14:paraId="41C28BED"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72" w:type="dxa"/>
            <w:tcBorders>
              <w:top w:val="nil"/>
              <w:left w:val="single" w:sz="4" w:space="0" w:color="auto"/>
              <w:bottom w:val="single" w:sz="4" w:space="0" w:color="auto"/>
              <w:right w:val="single" w:sz="4" w:space="0" w:color="auto"/>
            </w:tcBorders>
            <w:shd w:val="clear" w:color="000000" w:fill="FFFFFF"/>
            <w:vAlign w:val="center"/>
            <w:hideMark/>
          </w:tcPr>
          <w:p w14:paraId="5F7ED717"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72" w:type="dxa"/>
            <w:tcBorders>
              <w:top w:val="nil"/>
              <w:left w:val="single" w:sz="4" w:space="0" w:color="auto"/>
              <w:bottom w:val="single" w:sz="4" w:space="0" w:color="auto"/>
              <w:right w:val="single" w:sz="4" w:space="0" w:color="auto"/>
            </w:tcBorders>
            <w:shd w:val="clear" w:color="000000" w:fill="FFFFFF"/>
            <w:vAlign w:val="center"/>
            <w:hideMark/>
          </w:tcPr>
          <w:p w14:paraId="200E7EF3"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72" w:type="dxa"/>
            <w:tcBorders>
              <w:top w:val="nil"/>
              <w:left w:val="single" w:sz="4" w:space="0" w:color="auto"/>
              <w:bottom w:val="single" w:sz="4" w:space="0" w:color="auto"/>
              <w:right w:val="single" w:sz="4" w:space="0" w:color="auto"/>
            </w:tcBorders>
            <w:shd w:val="clear" w:color="000000" w:fill="FFFFFF"/>
            <w:vAlign w:val="center"/>
            <w:hideMark/>
          </w:tcPr>
          <w:p w14:paraId="6728F1D6" w14:textId="77777777" w:rsidR="006311AA" w:rsidRPr="002E4998" w:rsidRDefault="006311AA" w:rsidP="006311AA">
            <w:pPr>
              <w:bidi w:val="0"/>
              <w:spacing w:after="0" w:line="240" w:lineRule="auto"/>
              <w:jc w:val="center"/>
              <w:rPr>
                <w:rFonts w:ascii="IPT Nazanin" w:eastAsia="Times New Roman" w:hAnsi="IPT Nazanin" w:cs="B Nazanin"/>
                <w:color w:val="161616"/>
                <w:lang w:bidi="ar-SA"/>
              </w:rPr>
            </w:pPr>
            <w:r w:rsidRPr="002E4998">
              <w:rPr>
                <w:rFonts w:ascii="IPT Nazanin" w:eastAsia="Times New Roman" w:hAnsi="IPT Nazanin" w:cs="B Nazanin"/>
                <w:color w:val="161616"/>
                <w:lang w:bidi="ar-SA"/>
              </w:rPr>
              <w:t>12,000</w:t>
            </w:r>
          </w:p>
        </w:tc>
      </w:tr>
      <w:tr w:rsidR="006311AA" w:rsidRPr="006311AA" w14:paraId="43690288" w14:textId="77777777" w:rsidTr="00D03CF3">
        <w:trPr>
          <w:trHeight w:val="610"/>
          <w:jc w:val="center"/>
        </w:trPr>
        <w:tc>
          <w:tcPr>
            <w:tcW w:w="2701" w:type="dxa"/>
            <w:tcBorders>
              <w:top w:val="nil"/>
              <w:left w:val="single" w:sz="4" w:space="0" w:color="auto"/>
              <w:bottom w:val="single" w:sz="4" w:space="0" w:color="auto"/>
              <w:right w:val="single" w:sz="4" w:space="0" w:color="auto"/>
            </w:tcBorders>
            <w:shd w:val="clear" w:color="000000" w:fill="7EF281"/>
            <w:vAlign w:val="center"/>
            <w:hideMark/>
          </w:tcPr>
          <w:p w14:paraId="32C99FDB" w14:textId="77777777" w:rsidR="006311AA" w:rsidRPr="006311AA" w:rsidRDefault="006311AA" w:rsidP="006311AA">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مساحت کل آیش</w:t>
            </w:r>
          </w:p>
        </w:tc>
        <w:tc>
          <w:tcPr>
            <w:tcW w:w="922" w:type="dxa"/>
            <w:tcBorders>
              <w:top w:val="nil"/>
              <w:left w:val="single" w:sz="4" w:space="0" w:color="auto"/>
              <w:bottom w:val="single" w:sz="4" w:space="0" w:color="auto"/>
              <w:right w:val="single" w:sz="4" w:space="0" w:color="auto"/>
            </w:tcBorders>
            <w:shd w:val="clear" w:color="auto" w:fill="auto"/>
            <w:vAlign w:val="center"/>
            <w:hideMark/>
          </w:tcPr>
          <w:p w14:paraId="7C065C7D"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هکتار</w:t>
            </w:r>
          </w:p>
        </w:tc>
        <w:tc>
          <w:tcPr>
            <w:tcW w:w="1054" w:type="dxa"/>
            <w:tcBorders>
              <w:top w:val="nil"/>
              <w:left w:val="single" w:sz="4" w:space="0" w:color="auto"/>
              <w:bottom w:val="single" w:sz="4" w:space="0" w:color="auto"/>
              <w:right w:val="single" w:sz="4" w:space="0" w:color="auto"/>
            </w:tcBorders>
            <w:shd w:val="clear" w:color="auto" w:fill="EBFFEB"/>
            <w:vAlign w:val="center"/>
            <w:hideMark/>
          </w:tcPr>
          <w:p w14:paraId="1B170FA3"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028" w:type="dxa"/>
            <w:tcBorders>
              <w:top w:val="nil"/>
              <w:left w:val="single" w:sz="4" w:space="0" w:color="auto"/>
              <w:bottom w:val="single" w:sz="4" w:space="0" w:color="auto"/>
              <w:right w:val="single" w:sz="4" w:space="0" w:color="auto"/>
            </w:tcBorders>
            <w:shd w:val="clear" w:color="auto" w:fill="EBFFEB"/>
            <w:vAlign w:val="center"/>
            <w:hideMark/>
          </w:tcPr>
          <w:p w14:paraId="5EBFAD2A"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72" w:type="dxa"/>
            <w:tcBorders>
              <w:top w:val="nil"/>
              <w:left w:val="single" w:sz="4" w:space="0" w:color="auto"/>
              <w:bottom w:val="single" w:sz="4" w:space="0" w:color="auto"/>
              <w:right w:val="single" w:sz="4" w:space="0" w:color="auto"/>
            </w:tcBorders>
            <w:shd w:val="clear" w:color="auto" w:fill="EBFFEB"/>
            <w:vAlign w:val="center"/>
            <w:hideMark/>
          </w:tcPr>
          <w:p w14:paraId="7A631300"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72" w:type="dxa"/>
            <w:tcBorders>
              <w:top w:val="nil"/>
              <w:left w:val="single" w:sz="4" w:space="0" w:color="auto"/>
              <w:bottom w:val="single" w:sz="4" w:space="0" w:color="auto"/>
              <w:right w:val="single" w:sz="4" w:space="0" w:color="auto"/>
            </w:tcBorders>
            <w:shd w:val="clear" w:color="auto" w:fill="EBFFEB"/>
            <w:vAlign w:val="center"/>
            <w:hideMark/>
          </w:tcPr>
          <w:p w14:paraId="45DCD2AC"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72" w:type="dxa"/>
            <w:tcBorders>
              <w:top w:val="nil"/>
              <w:left w:val="single" w:sz="4" w:space="0" w:color="auto"/>
              <w:bottom w:val="single" w:sz="4" w:space="0" w:color="auto"/>
              <w:right w:val="single" w:sz="4" w:space="0" w:color="auto"/>
            </w:tcBorders>
            <w:shd w:val="clear" w:color="auto" w:fill="EBFFEB"/>
            <w:vAlign w:val="center"/>
            <w:hideMark/>
          </w:tcPr>
          <w:p w14:paraId="438AEB13" w14:textId="77777777" w:rsidR="006311AA" w:rsidRPr="00E02EF4" w:rsidRDefault="006311AA" w:rsidP="006311AA">
            <w:pPr>
              <w:bidi w:val="0"/>
              <w:spacing w:after="0" w:line="240" w:lineRule="auto"/>
              <w:jc w:val="center"/>
              <w:rPr>
                <w:rFonts w:ascii="IPT Nazanin" w:eastAsia="Times New Roman" w:hAnsi="IPT Nazanin" w:cs="Calibri"/>
                <w:color w:val="161616"/>
                <w:lang w:bidi="ar-SA"/>
              </w:rPr>
            </w:pPr>
            <w:r w:rsidRPr="00E02EF4">
              <w:rPr>
                <w:rFonts w:ascii="IPT Nazanin" w:eastAsia="Times New Roman" w:hAnsi="IPT Nazanin" w:cs="Calibri"/>
                <w:color w:val="161616"/>
                <w:lang w:bidi="ar-SA"/>
              </w:rPr>
              <w:t>1,000</w:t>
            </w:r>
          </w:p>
        </w:tc>
      </w:tr>
    </w:tbl>
    <w:p w14:paraId="6CB5D951" w14:textId="77777777" w:rsidR="0008195D" w:rsidRPr="00A92BDC" w:rsidRDefault="0008195D" w:rsidP="0008195D">
      <w:pPr>
        <w:jc w:val="center"/>
        <w:rPr>
          <w:rFonts w:ascii="IPT Nazanin" w:hAnsi="IPT Nazanin" w:cs="B Nazanin"/>
          <w:sz w:val="24"/>
          <w:szCs w:val="24"/>
          <w:rtl/>
        </w:rPr>
      </w:pPr>
    </w:p>
    <w:p w14:paraId="175ED736" w14:textId="77777777" w:rsidR="0008195D" w:rsidRDefault="0008195D" w:rsidP="0008195D">
      <w:pPr>
        <w:jc w:val="center"/>
        <w:rPr>
          <w:rFonts w:ascii="IPT Nazanin" w:hAnsi="IPT Nazanin"/>
          <w:noProof/>
          <w:lang w:bidi="ar-SA"/>
        </w:rPr>
      </w:pPr>
      <w:r w:rsidRPr="00A92BDC">
        <w:rPr>
          <w:rFonts w:ascii="IPT Nazanin" w:hAnsi="IPT Nazanin" w:cs="B Nazanin"/>
          <w:sz w:val="24"/>
          <w:szCs w:val="24"/>
          <w:rtl/>
          <w:lang w:bidi="ar-SA"/>
        </w:rPr>
        <w:t>نمودار(1-1): مساحت کل اراضی کشاورزی</w:t>
      </w:r>
      <w:r w:rsidRPr="00A92BDC">
        <w:rPr>
          <w:rFonts w:ascii="IPT Nazanin" w:hAnsi="IPT Nazanin"/>
          <w:noProof/>
        </w:rPr>
        <w:t></w:t>
      </w:r>
    </w:p>
    <w:p w14:paraId="2C7303EA" w14:textId="66B91F38" w:rsidR="00252E63" w:rsidRPr="00A92BDC" w:rsidRDefault="006311AA" w:rsidP="0008195D">
      <w:pPr>
        <w:jc w:val="center"/>
        <w:rPr>
          <w:rFonts w:ascii="IPT Nazanin" w:hAnsi="IPT Nazanin" w:cs="B Nazanin"/>
          <w:sz w:val="24"/>
          <w:szCs w:val="24"/>
          <w:lang w:bidi="ar-SA"/>
        </w:rPr>
      </w:pPr>
      <w:r>
        <w:rPr>
          <w:noProof/>
          <w:lang w:bidi="ar-SA"/>
        </w:rPr>
        <w:drawing>
          <wp:inline distT="0" distB="0" distL="0" distR="0" wp14:anchorId="66EF8407" wp14:editId="1F207318">
            <wp:extent cx="5814060" cy="2735580"/>
            <wp:effectExtent l="76200" t="76200" r="72390" b="838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36A04EB" w14:textId="77777777" w:rsidR="0008195D" w:rsidRDefault="0008195D" w:rsidP="0008195D">
      <w:pPr>
        <w:ind w:left="227"/>
        <w:jc w:val="both"/>
        <w:rPr>
          <w:rFonts w:ascii="IPT Nazanin" w:hAnsi="IPT Nazanin" w:cs="B Nazanin"/>
          <w:sz w:val="24"/>
          <w:szCs w:val="24"/>
        </w:rPr>
      </w:pPr>
      <w:r w:rsidRPr="00A92BDC">
        <w:rPr>
          <w:rFonts w:ascii="IPT Nazanin" w:hAnsi="IPT Nazanin" w:cs="B Nazanin"/>
          <w:sz w:val="24"/>
          <w:szCs w:val="24"/>
          <w:rtl/>
        </w:rPr>
        <w:t>مساحت کل اراضی کشاورزی در سال‌های مختلف یکسان بوده است.</w:t>
      </w:r>
    </w:p>
    <w:p w14:paraId="254B8E34" w14:textId="77777777" w:rsidR="00D34494" w:rsidRDefault="00D34494" w:rsidP="0008195D">
      <w:pPr>
        <w:ind w:left="227"/>
        <w:jc w:val="both"/>
        <w:rPr>
          <w:rFonts w:ascii="IPT Nazanin" w:hAnsi="IPT Nazanin" w:cs="B Nazanin"/>
          <w:sz w:val="24"/>
          <w:szCs w:val="24"/>
        </w:rPr>
      </w:pPr>
    </w:p>
    <w:p w14:paraId="5E9B2AC5" w14:textId="77777777" w:rsidR="00D34494" w:rsidRDefault="00D34494" w:rsidP="0008195D">
      <w:pPr>
        <w:ind w:left="227"/>
        <w:jc w:val="both"/>
        <w:rPr>
          <w:rFonts w:ascii="IPT Nazanin" w:hAnsi="IPT Nazanin" w:cs="B Nazanin"/>
          <w:sz w:val="24"/>
          <w:szCs w:val="24"/>
        </w:rPr>
      </w:pPr>
    </w:p>
    <w:p w14:paraId="01C4A528" w14:textId="77777777" w:rsidR="00D34494" w:rsidRDefault="00D34494" w:rsidP="0008195D">
      <w:pPr>
        <w:ind w:left="227"/>
        <w:jc w:val="both"/>
        <w:rPr>
          <w:rFonts w:ascii="IPT Nazanin" w:hAnsi="IPT Nazanin" w:cs="B Nazanin"/>
          <w:sz w:val="24"/>
          <w:szCs w:val="24"/>
        </w:rPr>
      </w:pPr>
    </w:p>
    <w:p w14:paraId="70009DFC" w14:textId="77777777" w:rsidR="00D34494" w:rsidRDefault="00D34494" w:rsidP="0008195D">
      <w:pPr>
        <w:ind w:left="227"/>
        <w:jc w:val="both"/>
        <w:rPr>
          <w:rFonts w:ascii="IPT Nazanin" w:hAnsi="IPT Nazanin" w:cs="B Nazanin"/>
          <w:sz w:val="24"/>
          <w:szCs w:val="24"/>
        </w:rPr>
      </w:pPr>
    </w:p>
    <w:p w14:paraId="62B9BE10" w14:textId="77777777" w:rsidR="00D34494" w:rsidRDefault="00D34494" w:rsidP="0008195D">
      <w:pPr>
        <w:ind w:left="227"/>
        <w:jc w:val="both"/>
        <w:rPr>
          <w:rFonts w:ascii="IPT Nazanin" w:hAnsi="IPT Nazanin" w:cs="B Nazanin"/>
          <w:sz w:val="24"/>
          <w:szCs w:val="24"/>
        </w:rPr>
      </w:pPr>
    </w:p>
    <w:p w14:paraId="6607D00A" w14:textId="3AEC2C99" w:rsidR="00D34494" w:rsidRPr="00A92BDC" w:rsidRDefault="00D34494" w:rsidP="006311AA">
      <w:pPr>
        <w:jc w:val="both"/>
        <w:rPr>
          <w:rFonts w:ascii="IPT Nazanin" w:hAnsi="IPT Nazanin" w:cs="B Nazanin"/>
          <w:sz w:val="24"/>
          <w:szCs w:val="24"/>
          <w:rtl/>
        </w:rPr>
      </w:pPr>
    </w:p>
    <w:p w14:paraId="54C5015F" w14:textId="77777777" w:rsidR="0008195D" w:rsidRPr="00A92BDC" w:rsidRDefault="0008195D" w:rsidP="0008195D">
      <w:pPr>
        <w:ind w:left="454"/>
        <w:jc w:val="center"/>
        <w:rPr>
          <w:rFonts w:ascii="IPT Nazanin" w:hAnsi="IPT Nazanin" w:cs="B Nazanin"/>
          <w:sz w:val="24"/>
          <w:szCs w:val="24"/>
          <w:rtl/>
        </w:rPr>
      </w:pPr>
      <w:r w:rsidRPr="00A92BDC">
        <w:rPr>
          <w:rFonts w:ascii="IPT Nazanin" w:hAnsi="IPT Nazanin" w:cs="B Nazanin"/>
          <w:sz w:val="24"/>
          <w:szCs w:val="24"/>
          <w:rtl/>
          <w:lang w:bidi="ar-SA"/>
        </w:rPr>
        <w:lastRenderedPageBreak/>
        <w:t>نمودار(1-2): مساحت کل آیش</w:t>
      </w:r>
    </w:p>
    <w:p w14:paraId="24D28F60" w14:textId="63750C54" w:rsidR="0008195D" w:rsidRPr="00A92BDC" w:rsidRDefault="006311AA" w:rsidP="0008195D">
      <w:pPr>
        <w:jc w:val="center"/>
        <w:rPr>
          <w:rFonts w:ascii="IPT Nazanin" w:hAnsi="IPT Nazanin" w:cs="B Nazanin"/>
          <w:sz w:val="24"/>
          <w:szCs w:val="24"/>
          <w:rtl/>
          <w:lang w:bidi="ar-SA"/>
        </w:rPr>
      </w:pPr>
      <w:r>
        <w:rPr>
          <w:noProof/>
          <w:lang w:bidi="ar-SA"/>
        </w:rPr>
        <w:drawing>
          <wp:inline distT="0" distB="0" distL="0" distR="0" wp14:anchorId="1C66EAB4" wp14:editId="3116EA9D">
            <wp:extent cx="5821680" cy="2842260"/>
            <wp:effectExtent l="0" t="0" r="7620"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CD32500" w14:textId="3541E3F5" w:rsidR="0008195D" w:rsidRDefault="0008195D" w:rsidP="00CA1133">
      <w:pPr>
        <w:spacing w:line="240" w:lineRule="auto"/>
        <w:ind w:left="227"/>
        <w:jc w:val="both"/>
        <w:rPr>
          <w:rFonts w:ascii="IPT Nazanin" w:hAnsi="IPT Nazanin" w:cs="B Nazanin"/>
          <w:sz w:val="24"/>
          <w:szCs w:val="24"/>
          <w:rtl/>
        </w:rPr>
      </w:pPr>
      <w:r w:rsidRPr="00A92BDC">
        <w:rPr>
          <w:rFonts w:ascii="IPT Nazanin" w:hAnsi="IPT Nazanin" w:cs="B Nazanin"/>
          <w:sz w:val="24"/>
          <w:szCs w:val="24"/>
          <w:rtl/>
        </w:rPr>
        <w:t xml:space="preserve">مساحت کل آیش در بین سال‌های زراعی </w:t>
      </w:r>
      <w:r w:rsidR="00CA1133">
        <w:rPr>
          <w:rFonts w:ascii="IPT Nazanin" w:hAnsi="IPT Nazanin" w:cs="B Nazanin" w:hint="cs"/>
          <w:sz w:val="24"/>
          <w:szCs w:val="24"/>
          <w:rtl/>
        </w:rPr>
        <w:t>97</w:t>
      </w:r>
      <w:r w:rsidRPr="00A92BDC">
        <w:rPr>
          <w:rFonts w:ascii="IPT Nazanin" w:hAnsi="IPT Nazanin" w:cs="B Nazanin"/>
          <w:sz w:val="24"/>
          <w:szCs w:val="24"/>
          <w:rtl/>
        </w:rPr>
        <w:t>-</w:t>
      </w:r>
      <w:r w:rsidR="002E4998">
        <w:rPr>
          <w:rFonts w:ascii="IPT Nazanin" w:hAnsi="IPT Nazanin" w:cs="B Nazanin" w:hint="cs"/>
          <w:sz w:val="24"/>
          <w:szCs w:val="24"/>
          <w:rtl/>
        </w:rPr>
        <w:t>94</w:t>
      </w:r>
      <w:r w:rsidRPr="00A92BDC">
        <w:rPr>
          <w:rFonts w:ascii="IPT Nazanin" w:hAnsi="IPT Nazanin" w:cs="B Nazanin"/>
          <w:sz w:val="24"/>
          <w:szCs w:val="24"/>
          <w:rtl/>
        </w:rPr>
        <w:t xml:space="preserve"> روند ثابتی داشته است.</w:t>
      </w:r>
    </w:p>
    <w:p w14:paraId="0B720080" w14:textId="77777777" w:rsidR="002E4998" w:rsidRPr="00A92BDC" w:rsidRDefault="002E4998" w:rsidP="00CA1133">
      <w:pPr>
        <w:spacing w:line="240" w:lineRule="auto"/>
        <w:ind w:left="227"/>
        <w:jc w:val="both"/>
        <w:rPr>
          <w:rFonts w:ascii="IPT Nazanin" w:hAnsi="IPT Nazanin" w:cs="B Nazanin"/>
          <w:sz w:val="24"/>
          <w:szCs w:val="24"/>
          <w:rtl/>
        </w:rPr>
      </w:pPr>
    </w:p>
    <w:p w14:paraId="0B3F43A6" w14:textId="77777777" w:rsidR="0008195D" w:rsidRPr="00A92BDC" w:rsidRDefault="0008195D" w:rsidP="0008195D">
      <w:pPr>
        <w:rPr>
          <w:rFonts w:ascii="IPT Nazanin" w:hAnsi="IPT Nazanin" w:cs="B Nazanin"/>
          <w:b/>
          <w:bCs/>
          <w:sz w:val="26"/>
          <w:szCs w:val="26"/>
          <w:rtl/>
          <w:lang w:bidi="ar-SA"/>
        </w:rPr>
      </w:pPr>
      <w:r w:rsidRPr="00A92BDC">
        <w:rPr>
          <w:rFonts w:ascii="IPT Nazanin" w:hAnsi="IPT Nazanin" w:cs="B Nazanin"/>
          <w:b/>
          <w:bCs/>
          <w:sz w:val="26"/>
          <w:szCs w:val="26"/>
          <w:rtl/>
          <w:lang w:bidi="ar-SA"/>
        </w:rPr>
        <w:t>2-1- بخش زراعت</w:t>
      </w:r>
    </w:p>
    <w:p w14:paraId="1512F832" w14:textId="77777777" w:rsidR="0008195D" w:rsidRPr="00A92BDC" w:rsidRDefault="0008195D" w:rsidP="0008195D">
      <w:pPr>
        <w:ind w:left="95"/>
        <w:jc w:val="center"/>
        <w:rPr>
          <w:rFonts w:ascii="IPT Nazanin" w:hAnsi="IPT Nazanin" w:cs="B Nazanin"/>
          <w:sz w:val="24"/>
          <w:szCs w:val="24"/>
          <w:rtl/>
        </w:rPr>
      </w:pPr>
      <w:r w:rsidRPr="00A92BDC">
        <w:rPr>
          <w:rFonts w:ascii="IPT Nazanin" w:hAnsi="IPT Nazanin" w:cs="B Nazanin"/>
          <w:sz w:val="24"/>
          <w:szCs w:val="24"/>
          <w:rtl/>
          <w:lang w:bidi="ar-SA"/>
        </w:rPr>
        <w:t>جدول(2-1): اطلاعات مربوط به شاخص‌های بخش زراعت</w:t>
      </w:r>
    </w:p>
    <w:tbl>
      <w:tblPr>
        <w:bidiVisual/>
        <w:tblW w:w="9259" w:type="dxa"/>
        <w:jc w:val="center"/>
        <w:tblLook w:val="04A0" w:firstRow="1" w:lastRow="0" w:firstColumn="1" w:lastColumn="0" w:noHBand="0" w:noVBand="1"/>
      </w:tblPr>
      <w:tblGrid>
        <w:gridCol w:w="2165"/>
        <w:gridCol w:w="1162"/>
        <w:gridCol w:w="1134"/>
        <w:gridCol w:w="1134"/>
        <w:gridCol w:w="1164"/>
        <w:gridCol w:w="1250"/>
        <w:gridCol w:w="1250"/>
      </w:tblGrid>
      <w:tr w:rsidR="006311AA" w:rsidRPr="006311AA" w14:paraId="0BCCAD98" w14:textId="77777777" w:rsidTr="00831256">
        <w:trPr>
          <w:trHeight w:val="643"/>
          <w:jc w:val="center"/>
        </w:trPr>
        <w:tc>
          <w:tcPr>
            <w:tcW w:w="2165"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96BA031" w14:textId="77777777" w:rsidR="006311AA" w:rsidRPr="006311AA" w:rsidRDefault="006311AA" w:rsidP="006311AA">
            <w:pPr>
              <w:spacing w:after="0" w:line="240" w:lineRule="auto"/>
              <w:jc w:val="center"/>
              <w:rPr>
                <w:rFonts w:ascii="Calibri" w:eastAsia="Times New Roman" w:hAnsi="Calibri" w:cs="B Nazanin"/>
                <w:b/>
                <w:bCs/>
                <w:color w:val="262626"/>
                <w:lang w:bidi="ar-SA"/>
              </w:rPr>
            </w:pPr>
            <w:r w:rsidRPr="006311AA">
              <w:rPr>
                <w:rFonts w:ascii="Calibri" w:eastAsia="Times New Roman" w:hAnsi="Calibri" w:cs="B Nazanin" w:hint="cs"/>
                <w:b/>
                <w:bCs/>
                <w:color w:val="262626"/>
                <w:rtl/>
                <w:lang w:bidi="ar-SA"/>
              </w:rPr>
              <w:t>شاخص</w:t>
            </w:r>
          </w:p>
        </w:tc>
        <w:tc>
          <w:tcPr>
            <w:tcW w:w="116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0ED6724" w14:textId="777777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معیارسنجش</w:t>
            </w:r>
          </w:p>
        </w:tc>
        <w:tc>
          <w:tcPr>
            <w:tcW w:w="113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E9ACD23" w14:textId="777777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سال94-93</w:t>
            </w:r>
          </w:p>
        </w:tc>
        <w:tc>
          <w:tcPr>
            <w:tcW w:w="113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3BC7142" w14:textId="777777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سال95-94</w:t>
            </w:r>
          </w:p>
        </w:tc>
        <w:tc>
          <w:tcPr>
            <w:tcW w:w="116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F51DDFF" w14:textId="777777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سال96-95</w:t>
            </w:r>
          </w:p>
        </w:tc>
        <w:tc>
          <w:tcPr>
            <w:tcW w:w="125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2BE647E" w14:textId="777777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سال97-96</w:t>
            </w:r>
          </w:p>
        </w:tc>
        <w:tc>
          <w:tcPr>
            <w:tcW w:w="125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D21FBFC" w14:textId="77777777" w:rsidR="006311AA" w:rsidRPr="006311AA" w:rsidRDefault="006311AA" w:rsidP="006311AA">
            <w:pPr>
              <w:spacing w:after="0" w:line="240" w:lineRule="auto"/>
              <w:jc w:val="center"/>
              <w:rPr>
                <w:rFonts w:ascii="Calibri" w:eastAsia="Times New Roman" w:hAnsi="Calibri" w:cs="B Nazanin"/>
                <w:b/>
                <w:bCs/>
                <w:color w:val="262626"/>
                <w:rtl/>
                <w:lang w:bidi="ar-SA"/>
              </w:rPr>
            </w:pPr>
            <w:r w:rsidRPr="006311AA">
              <w:rPr>
                <w:rFonts w:ascii="Calibri" w:eastAsia="Times New Roman" w:hAnsi="Calibri" w:cs="B Nazanin" w:hint="cs"/>
                <w:b/>
                <w:bCs/>
                <w:color w:val="262626"/>
                <w:rtl/>
                <w:lang w:bidi="ar-SA"/>
              </w:rPr>
              <w:t>سال98-97</w:t>
            </w:r>
          </w:p>
        </w:tc>
      </w:tr>
      <w:tr w:rsidR="006311AA" w:rsidRPr="006311AA" w14:paraId="1490FEC9"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462C58CA" w14:textId="77777777" w:rsidR="006311AA" w:rsidRPr="006311AA" w:rsidRDefault="006311AA" w:rsidP="006311AA">
            <w:pPr>
              <w:spacing w:after="0" w:line="240" w:lineRule="auto"/>
              <w:jc w:val="center"/>
              <w:rPr>
                <w:rFonts w:ascii="Calibri" w:eastAsia="Times New Roman" w:hAnsi="Calibri" w:cs="B Nazanin"/>
                <w:b/>
                <w:bCs/>
                <w:color w:val="161616"/>
                <w:rtl/>
                <w:lang w:bidi="ar-SA"/>
              </w:rPr>
            </w:pPr>
            <w:r w:rsidRPr="006311AA">
              <w:rPr>
                <w:rFonts w:ascii="Calibri" w:eastAsia="Times New Roman" w:hAnsi="Calibri" w:cs="B Nazanin" w:hint="cs"/>
                <w:b/>
                <w:bCs/>
                <w:color w:val="161616"/>
                <w:rtl/>
                <w:lang w:bidi="ar-SA"/>
              </w:rPr>
              <w:t>مساحت کل بهره برداری های با زمین آبی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2E571C8B"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هکتار</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5EEECE32"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0A693BDE"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022A761D"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3201EE6F"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0F24DF23"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6311AA" w:rsidRPr="006311AA" w14:paraId="0792365E"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198B19EC" w14:textId="77777777" w:rsidR="006311AA" w:rsidRPr="006311AA" w:rsidRDefault="006311AA" w:rsidP="006311AA">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برآورد تولید در هکتار</w:t>
            </w:r>
          </w:p>
        </w:tc>
        <w:tc>
          <w:tcPr>
            <w:tcW w:w="1162" w:type="dxa"/>
            <w:tcBorders>
              <w:top w:val="nil"/>
              <w:left w:val="single" w:sz="4" w:space="0" w:color="auto"/>
              <w:bottom w:val="single" w:sz="4" w:space="0" w:color="auto"/>
              <w:right w:val="single" w:sz="4" w:space="0" w:color="auto"/>
            </w:tcBorders>
            <w:shd w:val="clear" w:color="000000" w:fill="EBFFEB"/>
            <w:vAlign w:val="center"/>
            <w:hideMark/>
          </w:tcPr>
          <w:p w14:paraId="086E2F5B"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تن</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061B6784"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645EE1EE"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EBFFEB"/>
            <w:vAlign w:val="center"/>
            <w:hideMark/>
          </w:tcPr>
          <w:p w14:paraId="270E6365"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6E07DDCC"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3ED4DF95"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6311AA" w:rsidRPr="006311AA" w14:paraId="72A571D5"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0F3C6275" w14:textId="77777777" w:rsidR="006311AA" w:rsidRPr="006311AA" w:rsidRDefault="006311AA" w:rsidP="006311AA">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 xml:space="preserve">مساحت اراضی کشاورزی زراعی </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1A99DFB9"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هکتار</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C287F0C"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589EA3BC"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58FC3BDC"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5F915B95"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66735C36"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6311AA" w:rsidRPr="006311AA" w14:paraId="106FEC54"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500D0000" w14:textId="77777777" w:rsidR="006311AA" w:rsidRPr="006311AA" w:rsidRDefault="006311AA" w:rsidP="006311AA">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مساحت آیش زراعت</w:t>
            </w:r>
          </w:p>
        </w:tc>
        <w:tc>
          <w:tcPr>
            <w:tcW w:w="1162" w:type="dxa"/>
            <w:tcBorders>
              <w:top w:val="nil"/>
              <w:left w:val="single" w:sz="4" w:space="0" w:color="auto"/>
              <w:bottom w:val="single" w:sz="4" w:space="0" w:color="auto"/>
              <w:right w:val="single" w:sz="4" w:space="0" w:color="auto"/>
            </w:tcBorders>
            <w:shd w:val="clear" w:color="000000" w:fill="EBFFEB"/>
            <w:vAlign w:val="center"/>
            <w:hideMark/>
          </w:tcPr>
          <w:p w14:paraId="1DC5D126"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هکتار</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48F56DC7"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0A81565E"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EBFFEB"/>
            <w:vAlign w:val="center"/>
            <w:hideMark/>
          </w:tcPr>
          <w:p w14:paraId="1EDB1D48"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56FF116C"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124C33E7"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6311AA" w:rsidRPr="006311AA" w14:paraId="699ADA50"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30CA09F7" w14:textId="77777777" w:rsidR="006311AA" w:rsidRPr="006311AA" w:rsidRDefault="006311AA" w:rsidP="006311AA">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سطح زیر کشت انواع مختلف غلات</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51ED0C17"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هکتار</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0DF5B383"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25F4644F"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2BB8FBA0"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7299E331"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14ADC63D"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6311AA" w:rsidRPr="006311AA" w14:paraId="6E615AC8"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74B62C31" w14:textId="77777777" w:rsidR="006311AA" w:rsidRPr="006311AA" w:rsidRDefault="006311AA" w:rsidP="006311AA">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میزان تولید انواع حبوبات</w:t>
            </w:r>
          </w:p>
        </w:tc>
        <w:tc>
          <w:tcPr>
            <w:tcW w:w="1162" w:type="dxa"/>
            <w:tcBorders>
              <w:top w:val="nil"/>
              <w:left w:val="single" w:sz="4" w:space="0" w:color="auto"/>
              <w:bottom w:val="single" w:sz="4" w:space="0" w:color="auto"/>
              <w:right w:val="single" w:sz="4" w:space="0" w:color="auto"/>
            </w:tcBorders>
            <w:shd w:val="clear" w:color="000000" w:fill="E5FFE5"/>
            <w:vAlign w:val="center"/>
            <w:hideMark/>
          </w:tcPr>
          <w:p w14:paraId="0BCA3AAE" w14:textId="77777777" w:rsidR="006311AA" w:rsidRPr="006311AA" w:rsidRDefault="006311AA" w:rsidP="006311AA">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تن</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6839E7D2" w14:textId="77777777" w:rsidR="006311AA" w:rsidRPr="002E4998" w:rsidRDefault="006311AA" w:rsidP="006311AA">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107F4F7D"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EBFFEB"/>
            <w:vAlign w:val="center"/>
            <w:hideMark/>
          </w:tcPr>
          <w:p w14:paraId="7F192CF9"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03DF4000"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26A6F713" w14:textId="77777777" w:rsidR="006311AA" w:rsidRPr="002E4998" w:rsidRDefault="006311AA" w:rsidP="006311AA">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r>
      <w:tr w:rsidR="00831256" w:rsidRPr="006311AA" w14:paraId="1E3CBE39"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27E4A46B" w14:textId="77777777" w:rsidR="00831256" w:rsidRPr="006311AA" w:rsidRDefault="00831256" w:rsidP="00831256">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میزان تولید انواع  گیاهان صنعتی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098456CB" w14:textId="77777777" w:rsidR="00831256" w:rsidRPr="006311AA" w:rsidRDefault="00831256" w:rsidP="00831256">
            <w:pPr>
              <w:spacing w:after="0" w:line="240" w:lineRule="auto"/>
              <w:jc w:val="center"/>
              <w:rPr>
                <w:rFonts w:ascii="Calibri" w:eastAsia="Times New Roman" w:hAnsi="Calibri" w:cs="B Nazanin"/>
                <w:color w:val="161616"/>
                <w:rtl/>
              </w:rPr>
            </w:pPr>
            <w:r w:rsidRPr="006311AA">
              <w:rPr>
                <w:rFonts w:ascii="Calibri" w:eastAsia="Times New Roman" w:hAnsi="Calibri" w:cs="B Nazanin" w:hint="cs"/>
                <w:color w:val="161616"/>
                <w:rtl/>
                <w:lang w:bidi="ar-SA"/>
              </w:rPr>
              <w:t>تن</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35026CE2" w14:textId="77777777" w:rsidR="00831256" w:rsidRPr="002E4998" w:rsidRDefault="00831256" w:rsidP="00831256">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3917EA5A"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658646C6"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6B561017" w14:textId="4498E581" w:rsidR="00831256" w:rsidRPr="00831256" w:rsidRDefault="00831256" w:rsidP="00831256">
            <w:pPr>
              <w:spacing w:after="0" w:line="240" w:lineRule="auto"/>
              <w:jc w:val="center"/>
              <w:rPr>
                <w:rFonts w:ascii="Calibri" w:eastAsia="Times New Roman" w:hAnsi="Calibri" w:cs="B Nazanin" w:hint="cs"/>
                <w:color w:val="161616"/>
                <w:rtl/>
                <w:lang w:bidi="ar-SA"/>
              </w:rPr>
            </w:pPr>
            <w:r w:rsidRPr="00831256">
              <w:rPr>
                <w:rFonts w:ascii="Calibri" w:eastAsia="Times New Roman" w:hAnsi="Calibri" w:cs="B Nazanin" w:hint="cs"/>
                <w:color w:val="161616"/>
                <w:rtl/>
                <w:lang w:bidi="ar-SA"/>
              </w:rPr>
              <w:t>عدم وجود اطلاعات</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5FB42D5A" w14:textId="116CB8F5" w:rsidR="00831256" w:rsidRPr="00831256" w:rsidRDefault="00831256" w:rsidP="00831256">
            <w:pPr>
              <w:bidi w:val="0"/>
              <w:spacing w:after="0" w:line="240" w:lineRule="auto"/>
              <w:jc w:val="center"/>
              <w:rPr>
                <w:rFonts w:ascii="Calibri" w:eastAsia="Times New Roman" w:hAnsi="Calibri" w:cs="B Nazanin"/>
                <w:color w:val="161616"/>
                <w:lang w:bidi="ar-SA"/>
              </w:rPr>
            </w:pPr>
            <w:r w:rsidRPr="00831256">
              <w:rPr>
                <w:rFonts w:ascii="Calibri" w:eastAsia="Times New Roman" w:hAnsi="Calibri" w:cs="B Nazanin" w:hint="cs"/>
                <w:color w:val="161616"/>
                <w:rtl/>
                <w:lang w:bidi="ar-SA"/>
              </w:rPr>
              <w:t>عدم وجود اطلاعات</w:t>
            </w:r>
          </w:p>
        </w:tc>
      </w:tr>
      <w:tr w:rsidR="00831256" w:rsidRPr="006311AA" w14:paraId="6E63C1E7"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1B5A5319" w14:textId="77777777" w:rsidR="00831256" w:rsidRPr="006311AA" w:rsidRDefault="00831256" w:rsidP="00831256">
            <w:pPr>
              <w:spacing w:after="0" w:line="240" w:lineRule="auto"/>
              <w:jc w:val="center"/>
              <w:rPr>
                <w:rFonts w:ascii="Calibri" w:eastAsia="Times New Roman" w:hAnsi="Calibri" w:cs="B Nazanin"/>
                <w:b/>
                <w:bCs/>
                <w:color w:val="000000"/>
                <w:lang w:bidi="ar-SA"/>
              </w:rPr>
            </w:pPr>
            <w:r w:rsidRPr="006311AA">
              <w:rPr>
                <w:rFonts w:ascii="Calibri" w:eastAsia="Times New Roman" w:hAnsi="Calibri" w:cs="B Nazanin" w:hint="cs"/>
                <w:b/>
                <w:bCs/>
                <w:color w:val="000000"/>
                <w:rtl/>
                <w:lang w:bidi="ar-SA"/>
              </w:rPr>
              <w:lastRenderedPageBreak/>
              <w:t>متوسط هزینه تولید محصولات کشاورزی در یک هکتار</w:t>
            </w:r>
          </w:p>
        </w:tc>
        <w:tc>
          <w:tcPr>
            <w:tcW w:w="1162" w:type="dxa"/>
            <w:tcBorders>
              <w:top w:val="nil"/>
              <w:left w:val="single" w:sz="4" w:space="0" w:color="auto"/>
              <w:bottom w:val="single" w:sz="4" w:space="0" w:color="auto"/>
              <w:right w:val="single" w:sz="4" w:space="0" w:color="auto"/>
            </w:tcBorders>
            <w:shd w:val="clear" w:color="000000" w:fill="EBFFEB"/>
            <w:vAlign w:val="center"/>
            <w:hideMark/>
          </w:tcPr>
          <w:p w14:paraId="73329702" w14:textId="77777777" w:rsidR="00831256" w:rsidRPr="006311AA" w:rsidRDefault="00831256" w:rsidP="00831256">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ریال</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76D81904" w14:textId="77777777" w:rsidR="00831256" w:rsidRPr="002E4998" w:rsidRDefault="00831256" w:rsidP="00831256">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5B44A0DE"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EBFFEB"/>
            <w:vAlign w:val="center"/>
            <w:hideMark/>
          </w:tcPr>
          <w:p w14:paraId="72DC4C92"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08727AC6"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2ADCA99D"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831256" w:rsidRPr="006311AA" w14:paraId="6478632B"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04129AE8" w14:textId="77777777" w:rsidR="00831256" w:rsidRPr="006311AA" w:rsidRDefault="00831256" w:rsidP="00831256">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میزان تولید انواع سبزیجات</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58CD5D9E" w14:textId="77777777" w:rsidR="00831256" w:rsidRPr="006311AA" w:rsidRDefault="00831256" w:rsidP="00831256">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تن</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598D5E19" w14:textId="77777777" w:rsidR="00831256" w:rsidRPr="002E4998" w:rsidRDefault="00831256" w:rsidP="00831256">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F5FCDE9"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396B1B8B"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5D0C6A4D"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4056FEC3"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831256" w:rsidRPr="006311AA" w14:paraId="30E01FD4"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79814AC6" w14:textId="77777777" w:rsidR="00831256" w:rsidRPr="006311AA" w:rsidRDefault="00831256" w:rsidP="00831256">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سطح زیر کشت انواع سبزیجات</w:t>
            </w:r>
          </w:p>
        </w:tc>
        <w:tc>
          <w:tcPr>
            <w:tcW w:w="1162" w:type="dxa"/>
            <w:tcBorders>
              <w:top w:val="nil"/>
              <w:left w:val="single" w:sz="4" w:space="0" w:color="auto"/>
              <w:bottom w:val="single" w:sz="4" w:space="0" w:color="auto"/>
              <w:right w:val="single" w:sz="4" w:space="0" w:color="auto"/>
            </w:tcBorders>
            <w:shd w:val="clear" w:color="000000" w:fill="EBFFEB"/>
            <w:vAlign w:val="center"/>
            <w:hideMark/>
          </w:tcPr>
          <w:p w14:paraId="701E8C2E" w14:textId="77777777" w:rsidR="00831256" w:rsidRPr="006311AA" w:rsidRDefault="00831256" w:rsidP="00831256">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هکتار</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5EF4C376" w14:textId="77777777" w:rsidR="00831256" w:rsidRPr="002E4998" w:rsidRDefault="00831256" w:rsidP="00831256">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6EFB5E5B"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EBFFEB"/>
            <w:vAlign w:val="center"/>
            <w:hideMark/>
          </w:tcPr>
          <w:p w14:paraId="3C5FB6C1"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3EF2E0F5"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06ACDE7D"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831256" w:rsidRPr="006311AA" w14:paraId="617D7DD1"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2131C742" w14:textId="77777777" w:rsidR="00831256" w:rsidRPr="006311AA" w:rsidRDefault="00831256" w:rsidP="00831256">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میزان تولید انواع محصولات جالیزی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0DB5EE25" w14:textId="77777777" w:rsidR="00831256" w:rsidRPr="006311AA" w:rsidRDefault="00831256" w:rsidP="00831256">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تن</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77DB9A4" w14:textId="77777777" w:rsidR="00831256" w:rsidRPr="002E4998" w:rsidRDefault="00831256" w:rsidP="00831256">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4D4784E5"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4BC2277F"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727218F6"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1E348FCD"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831256" w:rsidRPr="006311AA" w14:paraId="078D0B9C"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2650ACAB" w14:textId="77777777" w:rsidR="00831256" w:rsidRPr="006311AA" w:rsidRDefault="00831256" w:rsidP="00831256">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میزان تولید انواع گیاهان علوفه‌ای</w:t>
            </w:r>
          </w:p>
        </w:tc>
        <w:tc>
          <w:tcPr>
            <w:tcW w:w="1162" w:type="dxa"/>
            <w:tcBorders>
              <w:top w:val="nil"/>
              <w:left w:val="single" w:sz="4" w:space="0" w:color="auto"/>
              <w:bottom w:val="single" w:sz="4" w:space="0" w:color="auto"/>
              <w:right w:val="single" w:sz="4" w:space="0" w:color="auto"/>
            </w:tcBorders>
            <w:shd w:val="clear" w:color="000000" w:fill="EBFFEB"/>
            <w:vAlign w:val="center"/>
            <w:hideMark/>
          </w:tcPr>
          <w:p w14:paraId="7FFCEB9E" w14:textId="77777777" w:rsidR="00831256" w:rsidRPr="006311AA" w:rsidRDefault="00831256" w:rsidP="00831256">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تن</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24E801E3" w14:textId="77777777" w:rsidR="00831256" w:rsidRPr="002E4998" w:rsidRDefault="00831256" w:rsidP="00831256">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EBFFEB"/>
            <w:vAlign w:val="center"/>
            <w:hideMark/>
          </w:tcPr>
          <w:p w14:paraId="739D341C"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EBFFEB"/>
            <w:vAlign w:val="center"/>
            <w:hideMark/>
          </w:tcPr>
          <w:p w14:paraId="70E4FD6C"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1BDAFDC4"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EBFFEB"/>
            <w:vAlign w:val="center"/>
            <w:hideMark/>
          </w:tcPr>
          <w:p w14:paraId="3B46007A"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r w:rsidRPr="002E4998">
              <w:rPr>
                <w:rFonts w:ascii="IPT Nazanin" w:eastAsia="Times New Roman" w:hAnsi="IPT Nazanin" w:cs="Calibri"/>
                <w:color w:val="161616"/>
                <w:lang w:bidi="ar-SA"/>
              </w:rPr>
              <w:t></w:t>
            </w:r>
          </w:p>
        </w:tc>
      </w:tr>
      <w:tr w:rsidR="00831256" w:rsidRPr="006311AA" w14:paraId="6985BCD2" w14:textId="77777777" w:rsidTr="00831256">
        <w:trPr>
          <w:trHeight w:val="643"/>
          <w:jc w:val="center"/>
        </w:trPr>
        <w:tc>
          <w:tcPr>
            <w:tcW w:w="2165" w:type="dxa"/>
            <w:tcBorders>
              <w:top w:val="nil"/>
              <w:left w:val="single" w:sz="4" w:space="0" w:color="auto"/>
              <w:bottom w:val="single" w:sz="4" w:space="0" w:color="auto"/>
              <w:right w:val="single" w:sz="4" w:space="0" w:color="auto"/>
            </w:tcBorders>
            <w:shd w:val="clear" w:color="000000" w:fill="7EF281"/>
            <w:vAlign w:val="center"/>
            <w:hideMark/>
          </w:tcPr>
          <w:p w14:paraId="4903177E" w14:textId="77777777" w:rsidR="00831256" w:rsidRPr="006311AA" w:rsidRDefault="00831256" w:rsidP="00831256">
            <w:pPr>
              <w:spacing w:after="0" w:line="240" w:lineRule="auto"/>
              <w:jc w:val="center"/>
              <w:rPr>
                <w:rFonts w:ascii="Calibri" w:eastAsia="Times New Roman" w:hAnsi="Calibri" w:cs="B Nazanin"/>
                <w:b/>
                <w:bCs/>
                <w:color w:val="161616"/>
                <w:lang w:bidi="ar-SA"/>
              </w:rPr>
            </w:pPr>
            <w:r w:rsidRPr="006311AA">
              <w:rPr>
                <w:rFonts w:ascii="Calibri" w:eastAsia="Times New Roman" w:hAnsi="Calibri" w:cs="B Nazanin" w:hint="cs"/>
                <w:b/>
                <w:bCs/>
                <w:color w:val="161616"/>
                <w:rtl/>
                <w:lang w:bidi="ar-SA"/>
              </w:rPr>
              <w:t>تعداد واحدهای صنایع تبدیلی زراعی</w:t>
            </w:r>
          </w:p>
        </w:tc>
        <w:tc>
          <w:tcPr>
            <w:tcW w:w="1162" w:type="dxa"/>
            <w:tcBorders>
              <w:top w:val="nil"/>
              <w:left w:val="single" w:sz="4" w:space="0" w:color="auto"/>
              <w:bottom w:val="single" w:sz="4" w:space="0" w:color="auto"/>
              <w:right w:val="single" w:sz="4" w:space="0" w:color="auto"/>
            </w:tcBorders>
            <w:shd w:val="clear" w:color="000000" w:fill="FFFFFF"/>
            <w:vAlign w:val="center"/>
            <w:hideMark/>
          </w:tcPr>
          <w:p w14:paraId="16A922FA" w14:textId="77777777" w:rsidR="00831256" w:rsidRPr="006311AA" w:rsidRDefault="00831256" w:rsidP="00831256">
            <w:pPr>
              <w:spacing w:after="0" w:line="240" w:lineRule="auto"/>
              <w:jc w:val="center"/>
              <w:rPr>
                <w:rFonts w:ascii="Calibri" w:eastAsia="Times New Roman" w:hAnsi="Calibri" w:cs="B Nazanin"/>
                <w:color w:val="161616"/>
                <w:rtl/>
                <w:lang w:bidi="ar-SA"/>
              </w:rPr>
            </w:pPr>
            <w:r w:rsidRPr="006311AA">
              <w:rPr>
                <w:rFonts w:ascii="Calibri" w:eastAsia="Times New Roman" w:hAnsi="Calibri" w:cs="B Nazanin" w:hint="cs"/>
                <w:color w:val="161616"/>
                <w:rtl/>
                <w:lang w:bidi="ar-SA"/>
              </w:rPr>
              <w:t>تعداد</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71AFA15E" w14:textId="77777777" w:rsidR="00831256" w:rsidRPr="002E4998" w:rsidRDefault="00831256" w:rsidP="00831256">
            <w:pPr>
              <w:bidi w:val="0"/>
              <w:spacing w:after="0" w:line="240" w:lineRule="auto"/>
              <w:jc w:val="center"/>
              <w:rPr>
                <w:rFonts w:ascii="IPT Nazanin" w:eastAsia="Times New Roman" w:hAnsi="IPT Nazanin" w:cs="Calibri"/>
                <w:color w:val="161616"/>
                <w:rtl/>
                <w:lang w:bidi="ar-SA"/>
              </w:rPr>
            </w:pPr>
            <w:r w:rsidRPr="002E4998">
              <w:rPr>
                <w:rFonts w:ascii="IPT Nazanin" w:eastAsia="Times New Roman" w:hAnsi="IPT Nazanin" w:cs="Calibri"/>
                <w:color w:val="161616"/>
                <w:lang w:bidi="ar-SA"/>
              </w:rPr>
              <w:t></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79CE7719"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00BC0647"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48497F93"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c>
          <w:tcPr>
            <w:tcW w:w="1250" w:type="dxa"/>
            <w:tcBorders>
              <w:top w:val="nil"/>
              <w:left w:val="single" w:sz="4" w:space="0" w:color="auto"/>
              <w:bottom w:val="single" w:sz="4" w:space="0" w:color="auto"/>
              <w:right w:val="single" w:sz="4" w:space="0" w:color="auto"/>
            </w:tcBorders>
            <w:shd w:val="clear" w:color="000000" w:fill="FFFFFF"/>
            <w:vAlign w:val="center"/>
            <w:hideMark/>
          </w:tcPr>
          <w:p w14:paraId="46B00391" w14:textId="77777777" w:rsidR="00831256" w:rsidRPr="002E4998" w:rsidRDefault="00831256" w:rsidP="00831256">
            <w:pPr>
              <w:bidi w:val="0"/>
              <w:spacing w:after="0" w:line="240" w:lineRule="auto"/>
              <w:jc w:val="center"/>
              <w:rPr>
                <w:rFonts w:ascii="IPT Nazanin" w:eastAsia="Times New Roman" w:hAnsi="IPT Nazanin" w:cs="Calibri"/>
                <w:color w:val="161616"/>
                <w:lang w:bidi="ar-SA"/>
              </w:rPr>
            </w:pPr>
            <w:r w:rsidRPr="002E4998">
              <w:rPr>
                <w:rFonts w:ascii="IPT Nazanin" w:eastAsia="Times New Roman" w:hAnsi="IPT Nazanin" w:cs="Calibri"/>
                <w:color w:val="161616"/>
                <w:lang w:bidi="ar-SA"/>
              </w:rPr>
              <w:t></w:t>
            </w:r>
          </w:p>
        </w:tc>
      </w:tr>
    </w:tbl>
    <w:p w14:paraId="2689E65F" w14:textId="77777777" w:rsidR="0008195D" w:rsidRPr="00A92BDC" w:rsidRDefault="0008195D" w:rsidP="0059236C">
      <w:pPr>
        <w:rPr>
          <w:rFonts w:ascii="IPT Nazanin" w:hAnsi="IPT Nazanin" w:cs="B Nazanin"/>
          <w:sz w:val="24"/>
          <w:szCs w:val="24"/>
          <w:rtl/>
        </w:rPr>
      </w:pPr>
    </w:p>
    <w:p w14:paraId="135792E5" w14:textId="77777777" w:rsidR="0008195D" w:rsidRDefault="0008195D" w:rsidP="0008195D">
      <w:pPr>
        <w:spacing w:after="0" w:line="240" w:lineRule="auto"/>
        <w:jc w:val="center"/>
        <w:rPr>
          <w:rFonts w:ascii="IPT Nazanin" w:hAnsi="IPT Nazanin"/>
          <w:noProof/>
          <w:lang w:bidi="ar-SA"/>
        </w:rPr>
      </w:pPr>
      <w:r w:rsidRPr="00A92BDC">
        <w:rPr>
          <w:rFonts w:ascii="IPT Nazanin" w:eastAsia="Times New Roman" w:hAnsi="IPT Nazanin" w:cs="B Nazanin"/>
          <w:color w:val="161616"/>
          <w:sz w:val="24"/>
          <w:szCs w:val="24"/>
          <w:rtl/>
        </w:rPr>
        <w:t>نمودار(2-1): مساحت کل بهره برداری‌های با زمین آبی</w:t>
      </w:r>
    </w:p>
    <w:p w14:paraId="21AB2081" w14:textId="4494CEE8" w:rsidR="00252E63" w:rsidRPr="00A92BDC" w:rsidRDefault="006311AA" w:rsidP="0008195D">
      <w:pPr>
        <w:spacing w:after="0" w:line="240" w:lineRule="auto"/>
        <w:jc w:val="center"/>
        <w:rPr>
          <w:rFonts w:ascii="IPT Nazanin" w:eastAsia="Times New Roman" w:hAnsi="IPT Nazanin" w:cs="B Nazanin"/>
          <w:color w:val="161616"/>
          <w:sz w:val="24"/>
          <w:szCs w:val="24"/>
          <w:rtl/>
        </w:rPr>
      </w:pPr>
      <w:r>
        <w:rPr>
          <w:noProof/>
          <w:lang w:bidi="ar-SA"/>
        </w:rPr>
        <w:drawing>
          <wp:inline distT="0" distB="0" distL="0" distR="0" wp14:anchorId="1BD26FA1" wp14:editId="5D6AC598">
            <wp:extent cx="5829300" cy="3139440"/>
            <wp:effectExtent l="76200" t="76200" r="76200" b="8001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D0AA904" w14:textId="1198FD86" w:rsidR="0008195D" w:rsidRPr="00A92BDC" w:rsidRDefault="0008195D" w:rsidP="00CA1133">
      <w:pPr>
        <w:ind w:left="227"/>
        <w:jc w:val="both"/>
        <w:rPr>
          <w:rFonts w:ascii="IPT Nazanin" w:hAnsi="IPT Nazanin" w:cs="B Nazanin"/>
          <w:sz w:val="24"/>
          <w:szCs w:val="24"/>
          <w:rtl/>
        </w:rPr>
      </w:pPr>
      <w:r w:rsidRPr="00A92BDC">
        <w:rPr>
          <w:rFonts w:ascii="IPT Nazanin" w:hAnsi="IPT Nazanin" w:cs="B Nazanin"/>
          <w:sz w:val="24"/>
          <w:szCs w:val="24"/>
          <w:rtl/>
        </w:rPr>
        <w:t>مساحت کل بهره برداری‌ها با زمین آبی در سال‌های کشاور</w:t>
      </w:r>
      <w:r w:rsidR="0059236C">
        <w:rPr>
          <w:rFonts w:ascii="IPT Nazanin" w:hAnsi="IPT Nazanin" w:cs="B Nazanin"/>
          <w:sz w:val="24"/>
          <w:szCs w:val="24"/>
          <w:rtl/>
        </w:rPr>
        <w:t xml:space="preserve">زی </w:t>
      </w:r>
      <w:r w:rsidR="00CA1133">
        <w:rPr>
          <w:rFonts w:ascii="IPT Nazanin" w:hAnsi="IPT Nazanin" w:cs="B Nazanin" w:hint="cs"/>
          <w:sz w:val="24"/>
          <w:szCs w:val="24"/>
          <w:rtl/>
        </w:rPr>
        <w:t>96</w:t>
      </w:r>
      <w:r w:rsidR="0059236C">
        <w:rPr>
          <w:rFonts w:ascii="IPT Nazanin" w:hAnsi="IPT Nazanin" w:cs="B Nazanin"/>
          <w:sz w:val="24"/>
          <w:szCs w:val="24"/>
          <w:rtl/>
        </w:rPr>
        <w:t>-</w:t>
      </w:r>
      <w:r w:rsidR="002E4998">
        <w:rPr>
          <w:rFonts w:ascii="IPT Nazanin" w:hAnsi="IPT Nazanin" w:cs="B Nazanin" w:hint="cs"/>
          <w:sz w:val="24"/>
          <w:szCs w:val="24"/>
          <w:rtl/>
        </w:rPr>
        <w:t>94</w:t>
      </w:r>
      <w:r w:rsidR="0059236C">
        <w:rPr>
          <w:rFonts w:ascii="IPT Nazanin" w:hAnsi="IPT Nazanin" w:cs="B Nazanin"/>
          <w:sz w:val="24"/>
          <w:szCs w:val="24"/>
          <w:rtl/>
        </w:rPr>
        <w:t xml:space="preserve"> روند افزایشی داشته است.</w:t>
      </w:r>
      <w:r w:rsidR="00CA1133">
        <w:rPr>
          <w:rFonts w:ascii="IPT Nazanin" w:hAnsi="IPT Nazanin" w:cs="B Nazanin" w:hint="cs"/>
          <w:sz w:val="24"/>
          <w:szCs w:val="24"/>
          <w:rtl/>
        </w:rPr>
        <w:t xml:space="preserve"> اما در سال</w:t>
      </w:r>
      <w:r w:rsidR="002E4998">
        <w:rPr>
          <w:rFonts w:ascii="IPT Nazanin" w:hAnsi="IPT Nazanin" w:cs="B Nazanin" w:hint="cs"/>
          <w:sz w:val="24"/>
          <w:szCs w:val="24"/>
          <w:rtl/>
        </w:rPr>
        <w:t xml:space="preserve"> های</w:t>
      </w:r>
      <w:r w:rsidR="00CA1133">
        <w:rPr>
          <w:rFonts w:ascii="IPT Nazanin" w:hAnsi="IPT Nazanin" w:cs="B Nazanin" w:hint="cs"/>
          <w:sz w:val="24"/>
          <w:szCs w:val="24"/>
          <w:rtl/>
        </w:rPr>
        <w:t xml:space="preserve"> 97</w:t>
      </w:r>
      <w:r w:rsidR="002E4998">
        <w:rPr>
          <w:rFonts w:ascii="IPT Nazanin" w:hAnsi="IPT Nazanin" w:cs="B Nazanin" w:hint="cs"/>
          <w:sz w:val="24"/>
          <w:szCs w:val="24"/>
          <w:rtl/>
        </w:rPr>
        <w:t xml:space="preserve"> و 98</w:t>
      </w:r>
      <w:r w:rsidR="00CA1133">
        <w:rPr>
          <w:rFonts w:ascii="IPT Nazanin" w:hAnsi="IPT Nazanin" w:cs="B Nazanin" w:hint="cs"/>
          <w:sz w:val="24"/>
          <w:szCs w:val="24"/>
          <w:rtl/>
        </w:rPr>
        <w:t xml:space="preserve"> کاهش پیدا کرده است.</w:t>
      </w:r>
      <w:r w:rsidR="002E4998">
        <w:rPr>
          <w:rFonts w:ascii="IPT Nazanin" w:hAnsi="IPT Nazanin" w:cs="B Nazanin" w:hint="cs"/>
          <w:sz w:val="24"/>
          <w:szCs w:val="24"/>
          <w:rtl/>
        </w:rPr>
        <w:t xml:space="preserve"> به طوری که در سال 98 به پایین ترین مقدار خود در بین سال های مذکور رسیده است.</w:t>
      </w:r>
    </w:p>
    <w:p w14:paraId="5D02C21D" w14:textId="642B51E7" w:rsidR="0008195D" w:rsidRDefault="0008195D" w:rsidP="0008195D">
      <w:pPr>
        <w:ind w:left="454"/>
        <w:rPr>
          <w:rFonts w:ascii="IPT Nazanin" w:hAnsi="IPT Nazanin" w:cs="B Nazanin"/>
          <w:sz w:val="24"/>
          <w:szCs w:val="24"/>
        </w:rPr>
      </w:pPr>
    </w:p>
    <w:p w14:paraId="6CF1E428" w14:textId="77777777" w:rsidR="006311AA" w:rsidRPr="00A92BDC" w:rsidRDefault="006311AA" w:rsidP="0008195D">
      <w:pPr>
        <w:ind w:left="454"/>
        <w:rPr>
          <w:rFonts w:ascii="IPT Nazanin" w:hAnsi="IPT Nazanin" w:cs="B Nazanin"/>
          <w:sz w:val="24"/>
          <w:szCs w:val="24"/>
          <w:rtl/>
        </w:rPr>
      </w:pPr>
    </w:p>
    <w:p w14:paraId="4DDDAD33" w14:textId="77777777" w:rsidR="0008195D" w:rsidRPr="00A92BDC" w:rsidRDefault="0008195D" w:rsidP="0008195D">
      <w:pPr>
        <w:ind w:left="454"/>
        <w:jc w:val="center"/>
        <w:rPr>
          <w:rFonts w:ascii="IPT Nazanin" w:hAnsi="IPT Nazanin" w:cs="B Nazanin"/>
          <w:sz w:val="24"/>
          <w:szCs w:val="24"/>
          <w:rtl/>
        </w:rPr>
      </w:pPr>
      <w:r w:rsidRPr="00A92BDC">
        <w:rPr>
          <w:rFonts w:ascii="IPT Nazanin" w:eastAsia="Times New Roman" w:hAnsi="IPT Nazanin" w:cs="B Nazanin"/>
          <w:color w:val="161616"/>
          <w:sz w:val="24"/>
          <w:szCs w:val="24"/>
          <w:rtl/>
        </w:rPr>
        <w:lastRenderedPageBreak/>
        <w:t>نمودار(2-2): برآورد تولید در هکتار</w:t>
      </w:r>
    </w:p>
    <w:p w14:paraId="4C4A4F20" w14:textId="26928AA1" w:rsidR="0008195D" w:rsidRPr="00A92BDC" w:rsidRDefault="006311AA" w:rsidP="0008195D">
      <w:pPr>
        <w:spacing w:after="0" w:line="240" w:lineRule="auto"/>
        <w:jc w:val="center"/>
        <w:rPr>
          <w:rFonts w:ascii="IPT Nazanin" w:eastAsia="Times New Roman" w:hAnsi="IPT Nazanin" w:cs="B Nazanin"/>
          <w:color w:val="161616"/>
          <w:sz w:val="24"/>
          <w:szCs w:val="24"/>
          <w:rtl/>
        </w:rPr>
      </w:pPr>
      <w:r>
        <w:rPr>
          <w:noProof/>
          <w:lang w:bidi="ar-SA"/>
        </w:rPr>
        <w:drawing>
          <wp:inline distT="0" distB="0" distL="0" distR="0" wp14:anchorId="5EDD0B2B" wp14:editId="1AA64B57">
            <wp:extent cx="5783580" cy="2737485"/>
            <wp:effectExtent l="0" t="0" r="7620" b="57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9CA510B" w14:textId="08A06E69" w:rsidR="0008195D" w:rsidRPr="00A92BDC" w:rsidRDefault="0008195D" w:rsidP="00CA1133">
      <w:pPr>
        <w:spacing w:after="0" w:line="240" w:lineRule="auto"/>
        <w:ind w:left="227"/>
        <w:jc w:val="both"/>
        <w:rPr>
          <w:rFonts w:ascii="IPT Nazanin" w:eastAsia="Times New Roman" w:hAnsi="IPT Nazanin" w:cs="B Nazanin"/>
          <w:color w:val="161616"/>
          <w:sz w:val="24"/>
          <w:szCs w:val="24"/>
        </w:rPr>
      </w:pPr>
      <w:r w:rsidRPr="00A92BDC">
        <w:rPr>
          <w:rFonts w:ascii="IPT Nazanin" w:eastAsia="Times New Roman" w:hAnsi="IPT Nazanin" w:cs="B Nazanin"/>
          <w:color w:val="161616"/>
          <w:sz w:val="24"/>
          <w:szCs w:val="24"/>
          <w:rtl/>
        </w:rPr>
        <w:t xml:space="preserve">برآورد تولید در هکتار در بین سال‌های زراعی </w:t>
      </w:r>
      <w:r w:rsidR="00CA1133">
        <w:rPr>
          <w:rFonts w:ascii="IPT Nazanin" w:eastAsia="Times New Roman" w:hAnsi="IPT Nazanin" w:cs="B Nazanin" w:hint="cs"/>
          <w:color w:val="161616"/>
          <w:sz w:val="24"/>
          <w:szCs w:val="24"/>
          <w:rtl/>
        </w:rPr>
        <w:t>96</w:t>
      </w:r>
      <w:r w:rsidRPr="00A92BDC">
        <w:rPr>
          <w:rFonts w:ascii="IPT Nazanin" w:eastAsia="Times New Roman" w:hAnsi="IPT Nazanin" w:cs="B Nazanin"/>
          <w:color w:val="161616"/>
          <w:sz w:val="24"/>
          <w:szCs w:val="24"/>
          <w:rtl/>
        </w:rPr>
        <w:t>-</w:t>
      </w:r>
      <w:r w:rsidR="002E4998">
        <w:rPr>
          <w:rFonts w:ascii="IPT Nazanin" w:eastAsia="Times New Roman" w:hAnsi="IPT Nazanin" w:cs="B Nazanin" w:hint="cs"/>
          <w:color w:val="161616"/>
          <w:sz w:val="24"/>
          <w:szCs w:val="24"/>
          <w:rtl/>
        </w:rPr>
        <w:t>94</w:t>
      </w:r>
      <w:r w:rsidRPr="00A92BDC">
        <w:rPr>
          <w:rFonts w:ascii="IPT Nazanin" w:eastAsia="Times New Roman" w:hAnsi="IPT Nazanin" w:cs="B Nazanin"/>
          <w:color w:val="161616"/>
          <w:sz w:val="24"/>
          <w:szCs w:val="24"/>
          <w:rtl/>
        </w:rPr>
        <w:t xml:space="preserve"> روند رو به رشدی داشته است.</w:t>
      </w:r>
      <w:r w:rsidR="00CA1133">
        <w:rPr>
          <w:rFonts w:ascii="IPT Nazanin" w:eastAsia="Times New Roman" w:hAnsi="IPT Nazanin" w:cs="B Nazanin" w:hint="cs"/>
          <w:color w:val="161616"/>
          <w:sz w:val="24"/>
          <w:szCs w:val="24"/>
          <w:rtl/>
        </w:rPr>
        <w:t xml:space="preserve"> سپس در سال </w:t>
      </w:r>
      <w:r w:rsidR="00A21F87">
        <w:rPr>
          <w:rFonts w:ascii="IPT Nazanin" w:eastAsia="Times New Roman" w:hAnsi="IPT Nazanin" w:cs="B Nazanin" w:hint="cs"/>
          <w:color w:val="161616"/>
          <w:sz w:val="24"/>
          <w:szCs w:val="24"/>
          <w:rtl/>
        </w:rPr>
        <w:t>های 98-97</w:t>
      </w:r>
      <w:r w:rsidR="00CA1133">
        <w:rPr>
          <w:rFonts w:ascii="IPT Nazanin" w:eastAsia="Times New Roman" w:hAnsi="IPT Nazanin" w:cs="B Nazanin" w:hint="cs"/>
          <w:color w:val="161616"/>
          <w:sz w:val="24"/>
          <w:szCs w:val="24"/>
          <w:rtl/>
        </w:rPr>
        <w:t xml:space="preserve"> کاهش یافته است.</w:t>
      </w:r>
    </w:p>
    <w:p w14:paraId="38057D2F" w14:textId="6EDFE6D9" w:rsidR="00CA1133" w:rsidRPr="00A92BDC" w:rsidRDefault="00CA1133" w:rsidP="006311AA">
      <w:pPr>
        <w:rPr>
          <w:rFonts w:ascii="IPT Nazanin" w:hAnsi="IPT Nazanin" w:cs="B Nazanin"/>
          <w:sz w:val="24"/>
          <w:szCs w:val="24"/>
          <w:rtl/>
        </w:rPr>
      </w:pPr>
    </w:p>
    <w:p w14:paraId="45A051A9" w14:textId="77777777" w:rsidR="0008195D" w:rsidRPr="00A92BDC" w:rsidRDefault="0008195D" w:rsidP="0008195D">
      <w:pPr>
        <w:ind w:left="454"/>
        <w:jc w:val="center"/>
        <w:rPr>
          <w:rFonts w:ascii="IPT Nazanin" w:hAnsi="IPT Nazanin" w:cs="B Nazanin"/>
          <w:sz w:val="24"/>
          <w:szCs w:val="24"/>
          <w:rtl/>
        </w:rPr>
      </w:pPr>
    </w:p>
    <w:p w14:paraId="32699537" w14:textId="77777777" w:rsidR="0008195D" w:rsidRPr="00A92BDC" w:rsidRDefault="0008195D" w:rsidP="0008195D">
      <w:pPr>
        <w:spacing w:after="0" w:line="240" w:lineRule="auto"/>
        <w:jc w:val="center"/>
        <w:rPr>
          <w:rFonts w:ascii="IPT Nazanin" w:eastAsia="Times New Roman" w:hAnsi="IPT Nazanin" w:cs="B Nazanin"/>
          <w:color w:val="161616"/>
          <w:sz w:val="24"/>
          <w:szCs w:val="24"/>
          <w:rtl/>
        </w:rPr>
      </w:pPr>
      <w:r w:rsidRPr="00A92BDC">
        <w:rPr>
          <w:rFonts w:ascii="IPT Nazanin" w:eastAsia="Times New Roman" w:hAnsi="IPT Nazanin" w:cs="B Nazanin"/>
          <w:color w:val="161616"/>
          <w:sz w:val="24"/>
          <w:szCs w:val="24"/>
          <w:rtl/>
        </w:rPr>
        <w:t xml:space="preserve">نمودار(2-3): مساحت اراضی کشاورزی زراعی </w:t>
      </w:r>
    </w:p>
    <w:p w14:paraId="178E2A23" w14:textId="5572B15D" w:rsidR="0008195D" w:rsidRPr="00A92BDC" w:rsidRDefault="006311AA" w:rsidP="0008195D">
      <w:pPr>
        <w:spacing w:after="0" w:line="240" w:lineRule="auto"/>
        <w:jc w:val="center"/>
        <w:rPr>
          <w:rFonts w:ascii="IPT Nazanin" w:eastAsia="Times New Roman" w:hAnsi="IPT Nazanin" w:cs="B Nazanin"/>
          <w:color w:val="161616"/>
          <w:sz w:val="24"/>
          <w:szCs w:val="24"/>
        </w:rPr>
      </w:pPr>
      <w:r>
        <w:rPr>
          <w:noProof/>
          <w:lang w:bidi="ar-SA"/>
        </w:rPr>
        <w:drawing>
          <wp:inline distT="0" distB="0" distL="0" distR="0" wp14:anchorId="2C0B27EF" wp14:editId="209BF385">
            <wp:extent cx="5829300" cy="2865120"/>
            <wp:effectExtent l="76200" t="76200" r="76200" b="6858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BAA5D09" w14:textId="77777777" w:rsidR="002E48FB" w:rsidRDefault="0008195D" w:rsidP="00D34494">
      <w:pPr>
        <w:ind w:left="283"/>
        <w:jc w:val="both"/>
        <w:rPr>
          <w:rFonts w:ascii="IPT Nazanin" w:hAnsi="IPT Nazanin" w:cs="B Nazanin"/>
          <w:sz w:val="24"/>
          <w:szCs w:val="24"/>
          <w:rtl/>
        </w:rPr>
      </w:pPr>
      <w:r w:rsidRPr="00A92BDC">
        <w:rPr>
          <w:rFonts w:ascii="IPT Nazanin" w:hAnsi="IPT Nazanin" w:cs="B Nazanin"/>
          <w:sz w:val="24"/>
          <w:szCs w:val="24"/>
          <w:rtl/>
        </w:rPr>
        <w:t>مساحت اراضی کشاورزی در بین سال‌</w:t>
      </w:r>
      <w:r w:rsidR="00CA1133">
        <w:rPr>
          <w:rFonts w:ascii="IPT Nazanin" w:hAnsi="IPT Nazanin" w:cs="B Nazanin"/>
          <w:sz w:val="24"/>
          <w:szCs w:val="24"/>
          <w:rtl/>
        </w:rPr>
        <w:t>های 6-</w:t>
      </w:r>
      <w:r w:rsidR="002E48FB">
        <w:rPr>
          <w:rFonts w:ascii="IPT Nazanin" w:hAnsi="IPT Nazanin" w:cs="B Nazanin" w:hint="cs"/>
          <w:sz w:val="24"/>
          <w:szCs w:val="24"/>
          <w:rtl/>
        </w:rPr>
        <w:t>94</w:t>
      </w:r>
      <w:r w:rsidR="00CA1133">
        <w:rPr>
          <w:rFonts w:ascii="IPT Nazanin" w:hAnsi="IPT Nazanin" w:cs="B Nazanin"/>
          <w:sz w:val="24"/>
          <w:szCs w:val="24"/>
          <w:rtl/>
        </w:rPr>
        <w:t xml:space="preserve"> روند افزایشی داشته </w:t>
      </w:r>
      <w:r w:rsidR="002E48FB">
        <w:rPr>
          <w:rFonts w:ascii="IPT Nazanin" w:hAnsi="IPT Nazanin" w:cs="B Nazanin" w:hint="cs"/>
          <w:sz w:val="24"/>
          <w:szCs w:val="24"/>
          <w:rtl/>
        </w:rPr>
        <w:t>است، سپس در سال زراعی 97-96 کاهش یافته و در نهایت در سال زراعی 98-97 مجددا افزایش پیدا کرده است.</w:t>
      </w:r>
    </w:p>
    <w:p w14:paraId="6537212F" w14:textId="77777777" w:rsidR="0008195D" w:rsidRDefault="0008195D" w:rsidP="0008195D">
      <w:pPr>
        <w:spacing w:after="0" w:line="240" w:lineRule="auto"/>
        <w:jc w:val="center"/>
        <w:rPr>
          <w:rFonts w:ascii="IPT Nazanin" w:hAnsi="IPT Nazanin"/>
          <w:noProof/>
          <w:lang w:bidi="ar-SA"/>
        </w:rPr>
      </w:pPr>
      <w:r w:rsidRPr="00A92BDC">
        <w:rPr>
          <w:rFonts w:ascii="IPT Nazanin" w:eastAsia="Times New Roman" w:hAnsi="IPT Nazanin" w:cs="B Nazanin"/>
          <w:color w:val="161616"/>
          <w:sz w:val="24"/>
          <w:szCs w:val="24"/>
          <w:rtl/>
        </w:rPr>
        <w:lastRenderedPageBreak/>
        <w:t>نمودار(2-4): مساحت آیش زراعت</w:t>
      </w:r>
      <w:r w:rsidRPr="00A92BDC">
        <w:rPr>
          <w:rFonts w:ascii="IPT Nazanin" w:hAnsi="IPT Nazanin"/>
          <w:noProof/>
        </w:rPr>
        <w:t></w:t>
      </w:r>
    </w:p>
    <w:p w14:paraId="0F00FFF6" w14:textId="11F73BBA" w:rsidR="00252E63" w:rsidRPr="00A92BDC" w:rsidRDefault="00D95B5B" w:rsidP="0008195D">
      <w:pPr>
        <w:spacing w:after="0" w:line="240" w:lineRule="auto"/>
        <w:jc w:val="center"/>
        <w:rPr>
          <w:rFonts w:ascii="IPT Nazanin" w:eastAsia="Times New Roman" w:hAnsi="IPT Nazanin" w:cs="B Nazanin"/>
          <w:color w:val="161616"/>
          <w:sz w:val="24"/>
          <w:szCs w:val="24"/>
        </w:rPr>
      </w:pPr>
      <w:r>
        <w:rPr>
          <w:noProof/>
          <w:lang w:bidi="ar-SA"/>
        </w:rPr>
        <w:drawing>
          <wp:inline distT="0" distB="0" distL="0" distR="0" wp14:anchorId="54BB1C7F" wp14:editId="594DE468">
            <wp:extent cx="5806440" cy="3169920"/>
            <wp:effectExtent l="76200" t="76200" r="80010" b="6858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684BD2" w14:textId="2A00B2D3" w:rsidR="0008195D" w:rsidRPr="00A92BDC" w:rsidRDefault="002E48FB" w:rsidP="00CA1133">
      <w:pPr>
        <w:ind w:left="283"/>
        <w:jc w:val="both"/>
        <w:rPr>
          <w:rFonts w:ascii="IPT Nazanin" w:hAnsi="IPT Nazanin" w:cs="B Nazanin"/>
          <w:sz w:val="24"/>
          <w:szCs w:val="24"/>
          <w:rtl/>
        </w:rPr>
      </w:pPr>
      <w:r>
        <w:rPr>
          <w:rFonts w:ascii="IPT Nazanin" w:hAnsi="IPT Nazanin" w:cs="B Nazanin" w:hint="cs"/>
          <w:sz w:val="24"/>
          <w:szCs w:val="24"/>
          <w:rtl/>
        </w:rPr>
        <w:t xml:space="preserve">در مجموع، </w:t>
      </w:r>
      <w:r w:rsidR="0008195D" w:rsidRPr="00A92BDC">
        <w:rPr>
          <w:rFonts w:ascii="IPT Nazanin" w:hAnsi="IPT Nazanin" w:cs="B Nazanin"/>
          <w:sz w:val="24"/>
          <w:szCs w:val="24"/>
          <w:rtl/>
        </w:rPr>
        <w:t xml:space="preserve">مساحت آیش زراعت در بین سال‌های زراعی </w:t>
      </w:r>
      <w:r>
        <w:rPr>
          <w:rFonts w:ascii="IPT Nazanin" w:hAnsi="IPT Nazanin" w:cs="B Nazanin" w:hint="cs"/>
          <w:sz w:val="24"/>
          <w:szCs w:val="24"/>
          <w:rtl/>
        </w:rPr>
        <w:t>98</w:t>
      </w:r>
      <w:r w:rsidR="0008195D" w:rsidRPr="00A92BDC">
        <w:rPr>
          <w:rFonts w:ascii="IPT Nazanin" w:hAnsi="IPT Nazanin" w:cs="B Nazanin"/>
          <w:sz w:val="24"/>
          <w:szCs w:val="24"/>
          <w:rtl/>
        </w:rPr>
        <w:t>-</w:t>
      </w:r>
      <w:r>
        <w:rPr>
          <w:rFonts w:ascii="IPT Nazanin" w:hAnsi="IPT Nazanin" w:cs="B Nazanin" w:hint="cs"/>
          <w:sz w:val="24"/>
          <w:szCs w:val="24"/>
          <w:rtl/>
        </w:rPr>
        <w:t>94</w:t>
      </w:r>
      <w:r w:rsidR="0008195D" w:rsidRPr="00A92BDC">
        <w:rPr>
          <w:rFonts w:ascii="IPT Nazanin" w:hAnsi="IPT Nazanin" w:cs="B Nazanin"/>
          <w:sz w:val="24"/>
          <w:szCs w:val="24"/>
          <w:rtl/>
        </w:rPr>
        <w:t xml:space="preserve"> روند افزایشی داشته است</w:t>
      </w:r>
      <w:r>
        <w:rPr>
          <w:rFonts w:ascii="IPT Nazanin" w:hAnsi="IPT Nazanin" w:cs="B Nazanin" w:hint="cs"/>
          <w:sz w:val="24"/>
          <w:szCs w:val="24"/>
          <w:rtl/>
        </w:rPr>
        <w:t>.</w:t>
      </w:r>
    </w:p>
    <w:p w14:paraId="7C8A3608" w14:textId="038230C5" w:rsidR="0008195D" w:rsidRPr="00A92BDC" w:rsidRDefault="0008195D" w:rsidP="00D34494">
      <w:pPr>
        <w:spacing w:after="0" w:line="240" w:lineRule="auto"/>
        <w:rPr>
          <w:rFonts w:ascii="IPT Nazanin" w:hAnsi="IPT Nazanin" w:cs="B Nazanin"/>
          <w:sz w:val="24"/>
          <w:szCs w:val="24"/>
          <w:rtl/>
        </w:rPr>
      </w:pPr>
    </w:p>
    <w:p w14:paraId="5D47C9C4" w14:textId="77777777" w:rsidR="0008195D" w:rsidRDefault="0008195D" w:rsidP="0008195D">
      <w:pPr>
        <w:spacing w:after="0" w:line="240" w:lineRule="auto"/>
        <w:jc w:val="center"/>
        <w:rPr>
          <w:rFonts w:ascii="IPT Nazanin" w:hAnsi="IPT Nazanin"/>
          <w:noProof/>
          <w:lang w:bidi="ar-SA"/>
        </w:rPr>
      </w:pPr>
      <w:r w:rsidRPr="00A92BDC">
        <w:rPr>
          <w:rFonts w:ascii="IPT Nazanin" w:eastAsia="Times New Roman" w:hAnsi="IPT Nazanin" w:cs="B Nazanin"/>
          <w:color w:val="161616"/>
          <w:sz w:val="24"/>
          <w:szCs w:val="24"/>
          <w:rtl/>
        </w:rPr>
        <w:t>نمودار(2-5): سطح زیر کشت انواع مختلف غلات</w:t>
      </w:r>
      <w:r w:rsidRPr="00A92BDC">
        <w:rPr>
          <w:rFonts w:ascii="IPT Nazanin" w:hAnsi="IPT Nazanin"/>
          <w:noProof/>
        </w:rPr>
        <w:t></w:t>
      </w:r>
    </w:p>
    <w:p w14:paraId="26143D98" w14:textId="7CF59529" w:rsidR="00252E63" w:rsidRPr="00A92BDC" w:rsidRDefault="00D95B5B" w:rsidP="0008195D">
      <w:pPr>
        <w:spacing w:after="0" w:line="240" w:lineRule="auto"/>
        <w:jc w:val="center"/>
        <w:rPr>
          <w:rFonts w:ascii="IPT Nazanin" w:eastAsia="Times New Roman" w:hAnsi="IPT Nazanin" w:cs="B Nazanin"/>
          <w:color w:val="161616"/>
          <w:sz w:val="24"/>
          <w:szCs w:val="24"/>
        </w:rPr>
      </w:pPr>
      <w:r>
        <w:rPr>
          <w:noProof/>
          <w:lang w:bidi="ar-SA"/>
        </w:rPr>
        <w:drawing>
          <wp:inline distT="0" distB="0" distL="0" distR="0" wp14:anchorId="7468511C" wp14:editId="53129035">
            <wp:extent cx="5775960" cy="2674620"/>
            <wp:effectExtent l="76200" t="76200" r="72390" b="6858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8BBE71" w14:textId="2434A871" w:rsidR="0008195D" w:rsidRDefault="0008195D" w:rsidP="00CA1133">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 xml:space="preserve">سطح زیر کشت انواع غلات در سال زراعی </w:t>
      </w:r>
      <w:r w:rsidR="002E48FB">
        <w:rPr>
          <w:rFonts w:ascii="IPT Nazanin" w:hAnsi="IPT Nazanin" w:cs="B Nazanin" w:hint="cs"/>
          <w:sz w:val="24"/>
          <w:szCs w:val="24"/>
          <w:rtl/>
        </w:rPr>
        <w:t>95</w:t>
      </w:r>
      <w:r w:rsidRPr="00A92BDC">
        <w:rPr>
          <w:rFonts w:ascii="IPT Nazanin" w:hAnsi="IPT Nazanin" w:cs="B Nazanin"/>
          <w:sz w:val="24"/>
          <w:szCs w:val="24"/>
          <w:rtl/>
        </w:rPr>
        <w:t>-</w:t>
      </w:r>
      <w:r w:rsidR="002E48FB">
        <w:rPr>
          <w:rFonts w:ascii="IPT Nazanin" w:hAnsi="IPT Nazanin" w:cs="B Nazanin" w:hint="cs"/>
          <w:sz w:val="24"/>
          <w:szCs w:val="24"/>
          <w:rtl/>
        </w:rPr>
        <w:t>94</w:t>
      </w:r>
      <w:r w:rsidRPr="00A92BDC">
        <w:rPr>
          <w:rFonts w:ascii="IPT Nazanin" w:hAnsi="IPT Nazanin" w:cs="B Nazanin"/>
          <w:sz w:val="24"/>
          <w:szCs w:val="24"/>
          <w:rtl/>
        </w:rPr>
        <w:t xml:space="preserve"> </w:t>
      </w:r>
      <w:r w:rsidR="002E48FB">
        <w:rPr>
          <w:rFonts w:ascii="IPT Nazanin" w:hAnsi="IPT Nazanin" w:cs="B Nazanin" w:hint="cs"/>
          <w:sz w:val="24"/>
          <w:szCs w:val="24"/>
          <w:rtl/>
        </w:rPr>
        <w:t>افزایش</w:t>
      </w:r>
      <w:r w:rsidRPr="00A92BDC">
        <w:rPr>
          <w:rFonts w:ascii="IPT Nazanin" w:hAnsi="IPT Nazanin" w:cs="B Nazanin"/>
          <w:sz w:val="24"/>
          <w:szCs w:val="24"/>
          <w:rtl/>
        </w:rPr>
        <w:t xml:space="preserve"> یافته است اما در سال </w:t>
      </w:r>
      <w:r w:rsidR="002E48FB">
        <w:rPr>
          <w:rFonts w:ascii="IPT Nazanin" w:hAnsi="IPT Nazanin" w:cs="B Nazanin" w:hint="cs"/>
          <w:sz w:val="24"/>
          <w:szCs w:val="24"/>
          <w:rtl/>
        </w:rPr>
        <w:t>96</w:t>
      </w:r>
      <w:r w:rsidRPr="00A92BDC">
        <w:rPr>
          <w:rFonts w:ascii="IPT Nazanin" w:hAnsi="IPT Nazanin" w:cs="B Nazanin"/>
          <w:sz w:val="24"/>
          <w:szCs w:val="24"/>
          <w:rtl/>
        </w:rPr>
        <w:t>-</w:t>
      </w:r>
      <w:r w:rsidR="002E48FB">
        <w:rPr>
          <w:rFonts w:ascii="IPT Nazanin" w:hAnsi="IPT Nazanin" w:cs="B Nazanin" w:hint="cs"/>
          <w:sz w:val="24"/>
          <w:szCs w:val="24"/>
          <w:rtl/>
        </w:rPr>
        <w:t>95</w:t>
      </w:r>
      <w:r w:rsidRPr="00A92BDC">
        <w:rPr>
          <w:rFonts w:ascii="IPT Nazanin" w:hAnsi="IPT Nazanin" w:cs="B Nazanin"/>
          <w:sz w:val="24"/>
          <w:szCs w:val="24"/>
          <w:rtl/>
        </w:rPr>
        <w:t xml:space="preserve"> روند </w:t>
      </w:r>
      <w:r w:rsidR="002E48FB">
        <w:rPr>
          <w:rFonts w:ascii="IPT Nazanin" w:hAnsi="IPT Nazanin" w:cs="B Nazanin" w:hint="cs"/>
          <w:sz w:val="24"/>
          <w:szCs w:val="24"/>
          <w:rtl/>
        </w:rPr>
        <w:t>کاهشی</w:t>
      </w:r>
      <w:r w:rsidRPr="00A92BDC">
        <w:rPr>
          <w:rFonts w:ascii="IPT Nazanin" w:hAnsi="IPT Nazanin" w:cs="B Nazanin"/>
          <w:sz w:val="24"/>
          <w:szCs w:val="24"/>
          <w:rtl/>
        </w:rPr>
        <w:t xml:space="preserve"> به خود گرفته است و مجدداً در سال </w:t>
      </w:r>
      <w:r w:rsidR="00CA1133">
        <w:rPr>
          <w:rFonts w:ascii="IPT Nazanin" w:hAnsi="IPT Nazanin" w:cs="B Nazanin" w:hint="cs"/>
          <w:sz w:val="24"/>
          <w:szCs w:val="24"/>
          <w:rtl/>
        </w:rPr>
        <w:t xml:space="preserve">های </w:t>
      </w:r>
      <w:r w:rsidRPr="00A92BDC">
        <w:rPr>
          <w:rFonts w:ascii="IPT Nazanin" w:hAnsi="IPT Nazanin" w:cs="B Nazanin"/>
          <w:sz w:val="24"/>
          <w:szCs w:val="24"/>
          <w:rtl/>
        </w:rPr>
        <w:t xml:space="preserve">زراعی </w:t>
      </w:r>
      <w:r w:rsidR="002E48FB">
        <w:rPr>
          <w:rFonts w:ascii="IPT Nazanin" w:hAnsi="IPT Nazanin" w:cs="B Nazanin" w:hint="cs"/>
          <w:sz w:val="24"/>
          <w:szCs w:val="24"/>
          <w:rtl/>
        </w:rPr>
        <w:t>98</w:t>
      </w:r>
      <w:r w:rsidRPr="00A92BDC">
        <w:rPr>
          <w:rFonts w:ascii="IPT Nazanin" w:hAnsi="IPT Nazanin" w:cs="B Nazanin"/>
          <w:sz w:val="24"/>
          <w:szCs w:val="24"/>
          <w:rtl/>
        </w:rPr>
        <w:t>-</w:t>
      </w:r>
      <w:r w:rsidR="002E48FB">
        <w:rPr>
          <w:rFonts w:ascii="IPT Nazanin" w:hAnsi="IPT Nazanin" w:cs="B Nazanin" w:hint="cs"/>
          <w:sz w:val="24"/>
          <w:szCs w:val="24"/>
          <w:rtl/>
        </w:rPr>
        <w:t>96</w:t>
      </w:r>
      <w:r w:rsidRPr="00A92BDC">
        <w:rPr>
          <w:rFonts w:ascii="IPT Nazanin" w:hAnsi="IPT Nazanin" w:cs="B Nazanin"/>
          <w:sz w:val="24"/>
          <w:szCs w:val="24"/>
          <w:rtl/>
        </w:rPr>
        <w:t xml:space="preserve"> </w:t>
      </w:r>
      <w:r w:rsidR="002E48FB">
        <w:rPr>
          <w:rFonts w:ascii="IPT Nazanin" w:hAnsi="IPT Nazanin" w:cs="B Nazanin" w:hint="cs"/>
          <w:sz w:val="24"/>
          <w:szCs w:val="24"/>
          <w:rtl/>
        </w:rPr>
        <w:t>افزایش</w:t>
      </w:r>
      <w:r w:rsidRPr="00A92BDC">
        <w:rPr>
          <w:rFonts w:ascii="IPT Nazanin" w:hAnsi="IPT Nazanin" w:cs="B Nazanin"/>
          <w:sz w:val="24"/>
          <w:szCs w:val="24"/>
          <w:rtl/>
        </w:rPr>
        <w:t xml:space="preserve"> پیدا کرده است. به صورت کلی سطح زیر کشت انواع غلات در سال زراعی </w:t>
      </w:r>
      <w:r w:rsidR="00CA1133">
        <w:rPr>
          <w:rFonts w:ascii="IPT Nazanin" w:hAnsi="IPT Nazanin" w:cs="B Nazanin" w:hint="cs"/>
          <w:sz w:val="24"/>
          <w:szCs w:val="24"/>
          <w:rtl/>
        </w:rPr>
        <w:t>97</w:t>
      </w:r>
      <w:r w:rsidRPr="00A92BDC">
        <w:rPr>
          <w:rFonts w:ascii="IPT Nazanin" w:hAnsi="IPT Nazanin" w:cs="B Nazanin"/>
          <w:sz w:val="24"/>
          <w:szCs w:val="24"/>
          <w:rtl/>
        </w:rPr>
        <w:t>-</w:t>
      </w:r>
      <w:r w:rsidR="002E48FB">
        <w:rPr>
          <w:rFonts w:ascii="IPT Nazanin" w:hAnsi="IPT Nazanin" w:cs="B Nazanin" w:hint="cs"/>
          <w:sz w:val="24"/>
          <w:szCs w:val="24"/>
          <w:rtl/>
        </w:rPr>
        <w:t>96</w:t>
      </w:r>
      <w:r w:rsidRPr="00A92BDC">
        <w:rPr>
          <w:rFonts w:ascii="IPT Nazanin" w:hAnsi="IPT Nazanin" w:cs="B Nazanin"/>
          <w:sz w:val="24"/>
          <w:szCs w:val="24"/>
          <w:rtl/>
        </w:rPr>
        <w:t xml:space="preserve"> افت قابل ملاحظه‌ای نسبت به سال زراعی </w:t>
      </w:r>
      <w:r w:rsidR="002E48FB">
        <w:rPr>
          <w:rFonts w:ascii="IPT Nazanin" w:hAnsi="IPT Nazanin" w:cs="B Nazanin" w:hint="cs"/>
          <w:sz w:val="24"/>
          <w:szCs w:val="24"/>
          <w:rtl/>
        </w:rPr>
        <w:t>94</w:t>
      </w:r>
      <w:r w:rsidRPr="00A92BDC">
        <w:rPr>
          <w:rFonts w:ascii="IPT Nazanin" w:hAnsi="IPT Nazanin" w:cs="B Nazanin"/>
          <w:sz w:val="24"/>
          <w:szCs w:val="24"/>
          <w:rtl/>
        </w:rPr>
        <w:t>-</w:t>
      </w:r>
      <w:r w:rsidR="002E48FB">
        <w:rPr>
          <w:rFonts w:ascii="IPT Nazanin" w:hAnsi="IPT Nazanin" w:cs="B Nazanin" w:hint="cs"/>
          <w:sz w:val="24"/>
          <w:szCs w:val="24"/>
          <w:rtl/>
        </w:rPr>
        <w:t>93</w:t>
      </w:r>
      <w:r w:rsidRPr="00A92BDC">
        <w:rPr>
          <w:rFonts w:ascii="IPT Nazanin" w:hAnsi="IPT Nazanin" w:cs="B Nazanin"/>
          <w:sz w:val="24"/>
          <w:szCs w:val="24"/>
          <w:rtl/>
        </w:rPr>
        <w:t xml:space="preserve"> داشته است.</w:t>
      </w:r>
    </w:p>
    <w:p w14:paraId="132EC607" w14:textId="77777777" w:rsidR="002E48FB" w:rsidRPr="00A92BDC" w:rsidRDefault="002E48FB" w:rsidP="00CA1133">
      <w:pPr>
        <w:spacing w:line="240" w:lineRule="auto"/>
        <w:ind w:left="227" w:right="283"/>
        <w:jc w:val="both"/>
        <w:rPr>
          <w:rFonts w:ascii="IPT Nazanin" w:hAnsi="IPT Nazanin" w:cs="B Nazanin"/>
          <w:sz w:val="24"/>
          <w:szCs w:val="24"/>
          <w:rtl/>
        </w:rPr>
      </w:pPr>
    </w:p>
    <w:p w14:paraId="1915E72B" w14:textId="77777777" w:rsidR="0008195D" w:rsidRPr="00A92BDC" w:rsidRDefault="0008195D" w:rsidP="0008195D">
      <w:pPr>
        <w:spacing w:after="0" w:line="240" w:lineRule="auto"/>
        <w:jc w:val="center"/>
        <w:rPr>
          <w:rFonts w:ascii="IPT Nazanin" w:eastAsia="Times New Roman" w:hAnsi="IPT Nazanin" w:cs="B Nazanin"/>
          <w:b/>
          <w:bCs/>
          <w:color w:val="161616"/>
          <w:rtl/>
        </w:rPr>
      </w:pPr>
      <w:r w:rsidRPr="00A92BDC">
        <w:rPr>
          <w:rFonts w:ascii="IPT Nazanin" w:eastAsia="Times New Roman" w:hAnsi="IPT Nazanin" w:cs="B Nazanin"/>
          <w:color w:val="161616"/>
          <w:sz w:val="24"/>
          <w:szCs w:val="24"/>
          <w:rtl/>
        </w:rPr>
        <w:lastRenderedPageBreak/>
        <w:t>نمودار(2-6): میزان تولید انواع حبوبات</w:t>
      </w:r>
    </w:p>
    <w:p w14:paraId="785228AC" w14:textId="5846AD85" w:rsidR="0008195D" w:rsidRPr="00A92BDC" w:rsidRDefault="00D95B5B" w:rsidP="0008195D">
      <w:pPr>
        <w:spacing w:after="0" w:line="240" w:lineRule="auto"/>
        <w:jc w:val="center"/>
        <w:rPr>
          <w:rFonts w:ascii="IPT Nazanin" w:eastAsia="Times New Roman" w:hAnsi="IPT Nazanin" w:cs="B Nazanin"/>
          <w:b/>
          <w:bCs/>
          <w:color w:val="161616"/>
        </w:rPr>
      </w:pPr>
      <w:r>
        <w:rPr>
          <w:noProof/>
          <w:lang w:bidi="ar-SA"/>
        </w:rPr>
        <w:drawing>
          <wp:inline distT="0" distB="0" distL="0" distR="0" wp14:anchorId="2A7BBAB5" wp14:editId="4C3258BF">
            <wp:extent cx="5806440" cy="2979420"/>
            <wp:effectExtent l="76200" t="76200" r="80010" b="6858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EF3657" w14:textId="5B99AE8F" w:rsidR="0008195D" w:rsidRPr="00A92BDC" w:rsidRDefault="0008195D" w:rsidP="00CA1133">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میزان تولید انواع حبوبات در سال</w:t>
      </w:r>
      <w:r w:rsidR="00C90113">
        <w:rPr>
          <w:rFonts w:ascii="IPT Nazanin" w:hAnsi="IPT Nazanin" w:cs="B Nazanin" w:hint="cs"/>
          <w:sz w:val="24"/>
          <w:szCs w:val="24"/>
          <w:rtl/>
        </w:rPr>
        <w:t xml:space="preserve"> زراعی</w:t>
      </w:r>
      <w:r w:rsidRPr="00A92BDC">
        <w:rPr>
          <w:rFonts w:ascii="IPT Nazanin" w:hAnsi="IPT Nazanin" w:cs="B Nazanin"/>
          <w:sz w:val="24"/>
          <w:szCs w:val="24"/>
          <w:rtl/>
        </w:rPr>
        <w:t xml:space="preserve"> </w:t>
      </w:r>
      <w:r w:rsidR="00C90113">
        <w:rPr>
          <w:rFonts w:ascii="IPT Nazanin" w:hAnsi="IPT Nazanin" w:cs="B Nazanin" w:hint="cs"/>
          <w:sz w:val="24"/>
          <w:szCs w:val="24"/>
          <w:rtl/>
        </w:rPr>
        <w:t>95</w:t>
      </w:r>
      <w:r w:rsidRPr="00A92BDC">
        <w:rPr>
          <w:rFonts w:ascii="IPT Nazanin" w:hAnsi="IPT Nazanin" w:cs="B Nazanin"/>
          <w:sz w:val="24"/>
          <w:szCs w:val="24"/>
          <w:rtl/>
        </w:rPr>
        <w:t>-</w:t>
      </w:r>
      <w:r w:rsidR="00C90113">
        <w:rPr>
          <w:rFonts w:ascii="IPT Nazanin" w:hAnsi="IPT Nazanin" w:cs="B Nazanin" w:hint="cs"/>
          <w:sz w:val="24"/>
          <w:szCs w:val="24"/>
          <w:rtl/>
        </w:rPr>
        <w:t>94</w:t>
      </w:r>
      <w:r w:rsidRPr="00A92BDC">
        <w:rPr>
          <w:rFonts w:ascii="IPT Nazanin" w:hAnsi="IPT Nazanin" w:cs="B Nazanin"/>
          <w:sz w:val="24"/>
          <w:szCs w:val="24"/>
          <w:rtl/>
        </w:rPr>
        <w:t xml:space="preserve"> روند </w:t>
      </w:r>
      <w:r w:rsidR="00C90113">
        <w:rPr>
          <w:rFonts w:ascii="IPT Nazanin" w:hAnsi="IPT Nazanin" w:cs="B Nazanin" w:hint="cs"/>
          <w:sz w:val="24"/>
          <w:szCs w:val="24"/>
          <w:rtl/>
        </w:rPr>
        <w:t>کاهشی</w:t>
      </w:r>
      <w:r w:rsidRPr="00A92BDC">
        <w:rPr>
          <w:rFonts w:ascii="IPT Nazanin" w:hAnsi="IPT Nazanin" w:cs="B Nazanin"/>
          <w:sz w:val="24"/>
          <w:szCs w:val="24"/>
          <w:rtl/>
        </w:rPr>
        <w:t xml:space="preserve"> نسبت به </w:t>
      </w:r>
      <w:r w:rsidR="00CA1133">
        <w:rPr>
          <w:rFonts w:ascii="IPT Nazanin" w:hAnsi="IPT Nazanin" w:cs="B Nazanin" w:hint="cs"/>
          <w:sz w:val="24"/>
          <w:szCs w:val="24"/>
          <w:rtl/>
        </w:rPr>
        <w:t>سال قبل</w:t>
      </w:r>
      <w:r w:rsidRPr="00A92BDC">
        <w:rPr>
          <w:rFonts w:ascii="IPT Nazanin" w:hAnsi="IPT Nazanin" w:cs="B Nazanin"/>
          <w:sz w:val="24"/>
          <w:szCs w:val="24"/>
          <w:rtl/>
        </w:rPr>
        <w:t xml:space="preserve"> داشته است؛ سپس در سال </w:t>
      </w:r>
      <w:r w:rsidR="00C90113">
        <w:rPr>
          <w:rFonts w:ascii="IPT Nazanin" w:hAnsi="IPT Nazanin" w:cs="B Nazanin" w:hint="cs"/>
          <w:sz w:val="24"/>
          <w:szCs w:val="24"/>
          <w:rtl/>
        </w:rPr>
        <w:t>96</w:t>
      </w:r>
      <w:r w:rsidRPr="00A92BDC">
        <w:rPr>
          <w:rFonts w:ascii="IPT Nazanin" w:hAnsi="IPT Nazanin" w:cs="B Nazanin"/>
          <w:sz w:val="24"/>
          <w:szCs w:val="24"/>
          <w:rtl/>
        </w:rPr>
        <w:t>-</w:t>
      </w:r>
      <w:r w:rsidR="00C90113">
        <w:rPr>
          <w:rFonts w:ascii="IPT Nazanin" w:hAnsi="IPT Nazanin" w:cs="B Nazanin" w:hint="cs"/>
          <w:sz w:val="24"/>
          <w:szCs w:val="24"/>
          <w:rtl/>
        </w:rPr>
        <w:t>95</w:t>
      </w:r>
      <w:r w:rsidRPr="00A92BDC">
        <w:rPr>
          <w:rFonts w:ascii="IPT Nazanin" w:hAnsi="IPT Nazanin" w:cs="B Nazanin"/>
          <w:sz w:val="24"/>
          <w:szCs w:val="24"/>
          <w:rtl/>
        </w:rPr>
        <w:t xml:space="preserve"> </w:t>
      </w:r>
      <w:r w:rsidR="00C90113">
        <w:rPr>
          <w:rFonts w:ascii="IPT Nazanin" w:hAnsi="IPT Nazanin" w:cs="B Nazanin" w:hint="cs"/>
          <w:sz w:val="24"/>
          <w:szCs w:val="24"/>
          <w:rtl/>
        </w:rPr>
        <w:t>افزایش</w:t>
      </w:r>
      <w:r w:rsidRPr="00A92BDC">
        <w:rPr>
          <w:rFonts w:ascii="IPT Nazanin" w:hAnsi="IPT Nazanin" w:cs="B Nazanin"/>
          <w:sz w:val="24"/>
          <w:szCs w:val="24"/>
          <w:rtl/>
        </w:rPr>
        <w:t xml:space="preserve"> یافته و مجددا در سال </w:t>
      </w:r>
      <w:r w:rsidR="00C90113">
        <w:rPr>
          <w:rFonts w:ascii="IPT Nazanin" w:hAnsi="IPT Nazanin" w:cs="B Nazanin" w:hint="cs"/>
          <w:sz w:val="24"/>
          <w:szCs w:val="24"/>
          <w:rtl/>
        </w:rPr>
        <w:t>97</w:t>
      </w:r>
      <w:r w:rsidR="00CA1133">
        <w:rPr>
          <w:rFonts w:ascii="IPT Nazanin" w:hAnsi="IPT Nazanin" w:cs="B Nazanin"/>
          <w:sz w:val="24"/>
          <w:szCs w:val="24"/>
          <w:rtl/>
        </w:rPr>
        <w:t>-</w:t>
      </w:r>
      <w:r w:rsidR="00C90113">
        <w:rPr>
          <w:rFonts w:ascii="IPT Nazanin" w:hAnsi="IPT Nazanin" w:cs="B Nazanin" w:hint="cs"/>
          <w:sz w:val="24"/>
          <w:szCs w:val="24"/>
          <w:rtl/>
        </w:rPr>
        <w:t>96</w:t>
      </w:r>
      <w:r w:rsidR="00CA1133">
        <w:rPr>
          <w:rFonts w:ascii="IPT Nazanin" w:hAnsi="IPT Nazanin" w:cs="B Nazanin"/>
          <w:sz w:val="24"/>
          <w:szCs w:val="24"/>
          <w:rtl/>
        </w:rPr>
        <w:t xml:space="preserve"> </w:t>
      </w:r>
      <w:r w:rsidR="00C90113">
        <w:rPr>
          <w:rFonts w:ascii="IPT Nazanin" w:hAnsi="IPT Nazanin" w:cs="B Nazanin" w:hint="cs"/>
          <w:sz w:val="24"/>
          <w:szCs w:val="24"/>
          <w:rtl/>
        </w:rPr>
        <w:t>کاهش</w:t>
      </w:r>
      <w:r w:rsidR="00CA1133">
        <w:rPr>
          <w:rFonts w:ascii="IPT Nazanin" w:hAnsi="IPT Nazanin" w:cs="B Nazanin"/>
          <w:sz w:val="24"/>
          <w:szCs w:val="24"/>
          <w:rtl/>
        </w:rPr>
        <w:t xml:space="preserve"> پیدا کرده است</w:t>
      </w:r>
      <w:r w:rsidR="00CA1133">
        <w:rPr>
          <w:rFonts w:ascii="IPT Nazanin" w:hAnsi="IPT Nazanin" w:cs="B Nazanin" w:hint="cs"/>
          <w:sz w:val="24"/>
          <w:szCs w:val="24"/>
          <w:rtl/>
        </w:rPr>
        <w:t xml:space="preserve"> و در نهایت در سال </w:t>
      </w:r>
      <w:r w:rsidR="00C90113">
        <w:rPr>
          <w:rFonts w:ascii="IPT Nazanin" w:hAnsi="IPT Nazanin" w:cs="B Nazanin" w:hint="cs"/>
          <w:sz w:val="24"/>
          <w:szCs w:val="24"/>
          <w:rtl/>
        </w:rPr>
        <w:t>زراعی 98-97 رشد</w:t>
      </w:r>
      <w:r w:rsidR="00CA1133">
        <w:rPr>
          <w:rFonts w:ascii="IPT Nazanin" w:hAnsi="IPT Nazanin" w:cs="B Nazanin" w:hint="cs"/>
          <w:sz w:val="24"/>
          <w:szCs w:val="24"/>
          <w:rtl/>
        </w:rPr>
        <w:t xml:space="preserve"> پیدا کرده است.</w:t>
      </w:r>
    </w:p>
    <w:p w14:paraId="2E0451CB" w14:textId="77777777" w:rsidR="0008195D" w:rsidRPr="00A92BDC" w:rsidRDefault="0008195D" w:rsidP="0059236C">
      <w:pPr>
        <w:rPr>
          <w:rFonts w:ascii="IPT Nazanin" w:hAnsi="IPT Nazanin" w:cs="B Nazanin"/>
          <w:sz w:val="24"/>
          <w:szCs w:val="24"/>
          <w:rtl/>
        </w:rPr>
      </w:pPr>
    </w:p>
    <w:p w14:paraId="76C29656" w14:textId="77777777" w:rsidR="0008195D" w:rsidRDefault="0008195D" w:rsidP="0008195D">
      <w:pPr>
        <w:spacing w:after="0" w:line="240" w:lineRule="auto"/>
        <w:jc w:val="center"/>
        <w:rPr>
          <w:rFonts w:ascii="IPT Nazanin" w:hAnsi="IPT Nazanin"/>
          <w:noProof/>
          <w:lang w:bidi="ar-SA"/>
        </w:rPr>
      </w:pPr>
      <w:r w:rsidRPr="00A92BDC">
        <w:rPr>
          <w:rFonts w:ascii="IPT Nazanin" w:eastAsia="Times New Roman" w:hAnsi="IPT Nazanin" w:cs="B Nazanin"/>
          <w:color w:val="161616"/>
          <w:sz w:val="24"/>
          <w:szCs w:val="24"/>
          <w:rtl/>
        </w:rPr>
        <w:t>نمودار(2-7): میزان تولید انواع گیاهان صنعتی</w:t>
      </w:r>
      <w:r w:rsidRPr="00A92BDC">
        <w:rPr>
          <w:rFonts w:ascii="IPT Nazanin" w:hAnsi="IPT Nazanin"/>
          <w:noProof/>
        </w:rPr>
        <w:t></w:t>
      </w:r>
    </w:p>
    <w:p w14:paraId="220E5DED" w14:textId="67A9731F" w:rsidR="00252E63" w:rsidRPr="00A92BDC" w:rsidRDefault="00D95B5B" w:rsidP="0008195D">
      <w:pPr>
        <w:spacing w:after="0" w:line="240" w:lineRule="auto"/>
        <w:jc w:val="center"/>
        <w:rPr>
          <w:rFonts w:ascii="IPT Nazanin" w:eastAsia="Times New Roman" w:hAnsi="IPT Nazanin" w:cs="B Nazanin"/>
          <w:b/>
          <w:bCs/>
          <w:color w:val="161616"/>
        </w:rPr>
      </w:pPr>
      <w:r>
        <w:rPr>
          <w:noProof/>
          <w:lang w:bidi="ar-SA"/>
        </w:rPr>
        <w:drawing>
          <wp:inline distT="0" distB="0" distL="0" distR="0" wp14:anchorId="6AB265B8" wp14:editId="61D23E90">
            <wp:extent cx="5844540" cy="2958465"/>
            <wp:effectExtent l="0" t="0" r="3810" b="1333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030C885" w14:textId="75E053C5" w:rsidR="0008195D" w:rsidRDefault="0008195D" w:rsidP="00D95B5B">
      <w:pPr>
        <w:ind w:left="227"/>
        <w:jc w:val="both"/>
        <w:rPr>
          <w:rFonts w:ascii="IPT Nazanin" w:hAnsi="IPT Nazanin" w:cs="B Nazanin"/>
          <w:sz w:val="24"/>
          <w:szCs w:val="24"/>
          <w:rtl/>
        </w:rPr>
      </w:pPr>
      <w:r w:rsidRPr="008F4E84">
        <w:rPr>
          <w:rFonts w:ascii="IPT Nazanin" w:hAnsi="IPT Nazanin" w:cs="B Nazanin"/>
          <w:sz w:val="24"/>
          <w:szCs w:val="24"/>
          <w:rtl/>
        </w:rPr>
        <w:t xml:space="preserve">تولید انواع گیاهان صنعتی در سال‌های زراعی </w:t>
      </w:r>
      <w:r w:rsidR="00D80374" w:rsidRPr="008F4E84">
        <w:rPr>
          <w:rFonts w:ascii="IPT Nazanin" w:hAnsi="IPT Nazanin" w:cs="B Nazanin" w:hint="cs"/>
          <w:sz w:val="24"/>
          <w:szCs w:val="24"/>
          <w:rtl/>
        </w:rPr>
        <w:t>96</w:t>
      </w:r>
      <w:r w:rsidR="00CA1133" w:rsidRPr="008F4E84">
        <w:rPr>
          <w:rFonts w:ascii="IPT Nazanin" w:hAnsi="IPT Nazanin" w:cs="B Nazanin"/>
          <w:sz w:val="24"/>
          <w:szCs w:val="24"/>
          <w:rtl/>
        </w:rPr>
        <w:t>-</w:t>
      </w:r>
      <w:r w:rsidR="002D1465" w:rsidRPr="008F4E84">
        <w:rPr>
          <w:rFonts w:ascii="IPT Nazanin" w:hAnsi="IPT Nazanin" w:cs="B Nazanin" w:hint="cs"/>
          <w:sz w:val="24"/>
          <w:szCs w:val="24"/>
          <w:rtl/>
        </w:rPr>
        <w:t>94</w:t>
      </w:r>
      <w:r w:rsidR="00CA1133" w:rsidRPr="008F4E84">
        <w:rPr>
          <w:rFonts w:ascii="IPT Nazanin" w:hAnsi="IPT Nazanin" w:cs="B Nazanin"/>
          <w:sz w:val="24"/>
          <w:szCs w:val="24"/>
          <w:rtl/>
        </w:rPr>
        <w:t xml:space="preserve"> روند رو به‌ رشدی داشته است</w:t>
      </w:r>
      <w:r w:rsidR="008F4E84" w:rsidRPr="008F4E84">
        <w:rPr>
          <w:rFonts w:ascii="IPT Nazanin" w:hAnsi="IPT Nazanin" w:cs="B Nazanin" w:hint="cs"/>
          <w:sz w:val="24"/>
          <w:szCs w:val="24"/>
          <w:rtl/>
        </w:rPr>
        <w:t>.</w:t>
      </w:r>
    </w:p>
    <w:p w14:paraId="39FAADAB" w14:textId="77777777" w:rsidR="008F4E84" w:rsidRPr="00A92BDC" w:rsidRDefault="008F4E84" w:rsidP="00D95B5B">
      <w:pPr>
        <w:ind w:left="227"/>
        <w:jc w:val="both"/>
        <w:rPr>
          <w:rFonts w:ascii="IPT Nazanin" w:hAnsi="IPT Nazanin" w:cs="B Nazanin"/>
          <w:sz w:val="24"/>
          <w:szCs w:val="24"/>
          <w:rtl/>
        </w:rPr>
      </w:pPr>
    </w:p>
    <w:p w14:paraId="4A89794C" w14:textId="77777777" w:rsidR="0008195D" w:rsidRPr="00A92BDC" w:rsidRDefault="0008195D" w:rsidP="0008195D">
      <w:pPr>
        <w:spacing w:after="0" w:line="240" w:lineRule="auto"/>
        <w:jc w:val="center"/>
        <w:rPr>
          <w:rFonts w:ascii="IPT Nazanin" w:eastAsia="Times New Roman" w:hAnsi="IPT Nazanin" w:cs="B Nazanin"/>
          <w:color w:val="161616"/>
          <w:sz w:val="24"/>
          <w:szCs w:val="24"/>
          <w:rtl/>
        </w:rPr>
      </w:pPr>
      <w:r w:rsidRPr="00A92BDC">
        <w:rPr>
          <w:rFonts w:ascii="IPT Nazanin" w:eastAsia="Times New Roman" w:hAnsi="IPT Nazanin" w:cs="B Nazanin"/>
          <w:color w:val="161616"/>
          <w:sz w:val="24"/>
          <w:szCs w:val="24"/>
          <w:rtl/>
        </w:rPr>
        <w:lastRenderedPageBreak/>
        <w:t>نمودار(2-8): متوسط هزینه تولید محصولات کشاورزی در یک هکتار</w:t>
      </w:r>
    </w:p>
    <w:p w14:paraId="16FF306E" w14:textId="7CDFBA76" w:rsidR="0008195D" w:rsidRPr="00A92BDC" w:rsidRDefault="00D95B5B" w:rsidP="0008195D">
      <w:pPr>
        <w:spacing w:after="0" w:line="240" w:lineRule="auto"/>
        <w:jc w:val="center"/>
        <w:rPr>
          <w:rFonts w:ascii="IPT Nazanin" w:eastAsia="Times New Roman" w:hAnsi="IPT Nazanin" w:cs="B Nazanin"/>
          <w:color w:val="161616"/>
          <w:sz w:val="24"/>
          <w:szCs w:val="24"/>
        </w:rPr>
      </w:pPr>
      <w:r>
        <w:rPr>
          <w:noProof/>
          <w:lang w:bidi="ar-SA"/>
        </w:rPr>
        <w:drawing>
          <wp:inline distT="0" distB="0" distL="0" distR="0" wp14:anchorId="2E013515" wp14:editId="700B1FA8">
            <wp:extent cx="5798820" cy="2567940"/>
            <wp:effectExtent l="76200" t="76200" r="68580" b="8001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4BD0357" w14:textId="75C0FB81" w:rsidR="00D80374" w:rsidRDefault="0008195D" w:rsidP="00944576">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 xml:space="preserve">شاخص متوسط هزینه تولید محصولات کشاورزی در یک هکتار در بین سال‌های </w:t>
      </w:r>
      <w:r w:rsidR="00944576">
        <w:rPr>
          <w:rFonts w:ascii="IPT Nazanin" w:hAnsi="IPT Nazanin" w:cs="B Nazanin" w:hint="cs"/>
          <w:sz w:val="24"/>
          <w:szCs w:val="24"/>
          <w:rtl/>
        </w:rPr>
        <w:t>96</w:t>
      </w:r>
      <w:r w:rsidRPr="00A92BDC">
        <w:rPr>
          <w:rFonts w:ascii="IPT Nazanin" w:hAnsi="IPT Nazanin" w:cs="B Nazanin"/>
          <w:sz w:val="24"/>
          <w:szCs w:val="24"/>
          <w:rtl/>
        </w:rPr>
        <w:t>-</w:t>
      </w:r>
      <w:r w:rsidR="002D1465">
        <w:rPr>
          <w:rFonts w:ascii="IPT Nazanin" w:hAnsi="IPT Nazanin" w:cs="B Nazanin" w:hint="cs"/>
          <w:sz w:val="24"/>
          <w:szCs w:val="24"/>
          <w:rtl/>
        </w:rPr>
        <w:t>94</w:t>
      </w:r>
      <w:r w:rsidRPr="00A92BDC">
        <w:rPr>
          <w:rFonts w:ascii="IPT Nazanin" w:hAnsi="IPT Nazanin" w:cs="B Nazanin"/>
          <w:sz w:val="24"/>
          <w:szCs w:val="24"/>
          <w:rtl/>
        </w:rPr>
        <w:t xml:space="preserve"> روند افزایشی داشته است که بیانگر افزایش هزینه‌های تولید می‌باشد.</w:t>
      </w:r>
      <w:r w:rsidR="00944576">
        <w:rPr>
          <w:rFonts w:ascii="IPT Nazanin" w:hAnsi="IPT Nazanin" w:cs="B Nazanin" w:hint="cs"/>
          <w:sz w:val="24"/>
          <w:szCs w:val="24"/>
          <w:rtl/>
        </w:rPr>
        <w:t xml:space="preserve"> این شاخص در سال</w:t>
      </w:r>
      <w:r w:rsidR="00D80374">
        <w:rPr>
          <w:rFonts w:ascii="IPT Nazanin" w:hAnsi="IPT Nazanin" w:cs="B Nazanin" w:hint="cs"/>
          <w:sz w:val="24"/>
          <w:szCs w:val="24"/>
          <w:rtl/>
        </w:rPr>
        <w:t xml:space="preserve"> زراعی 97-96 با رشد بیش از ده برابری مواجه شده است که قابل تامل است؛ سپس روند افزایشی خود را تا سال زراعی 98-97 ادامه داده است.</w:t>
      </w:r>
    </w:p>
    <w:p w14:paraId="0DD1E51F" w14:textId="77777777" w:rsidR="0008195D" w:rsidRPr="00A92BDC" w:rsidRDefault="0008195D" w:rsidP="00D80374">
      <w:pPr>
        <w:spacing w:line="240" w:lineRule="auto"/>
        <w:ind w:right="227"/>
        <w:jc w:val="both"/>
        <w:rPr>
          <w:rFonts w:ascii="IPT Nazanin" w:hAnsi="IPT Nazanin" w:cs="B Nazanin"/>
          <w:sz w:val="24"/>
          <w:szCs w:val="24"/>
          <w:rtl/>
        </w:rPr>
      </w:pPr>
    </w:p>
    <w:p w14:paraId="484F9A5F" w14:textId="77777777" w:rsidR="0008195D" w:rsidRPr="00A92BDC" w:rsidRDefault="0008195D" w:rsidP="0008195D">
      <w:pPr>
        <w:spacing w:line="240" w:lineRule="auto"/>
        <w:ind w:left="227" w:right="227"/>
        <w:jc w:val="both"/>
        <w:rPr>
          <w:rFonts w:ascii="IPT Nazanin" w:hAnsi="IPT Nazanin" w:cs="B Nazanin"/>
          <w:sz w:val="24"/>
          <w:szCs w:val="24"/>
          <w:rtl/>
        </w:rPr>
      </w:pPr>
    </w:p>
    <w:p w14:paraId="30E20C9F" w14:textId="77777777" w:rsidR="0008195D" w:rsidRPr="00A92BDC" w:rsidRDefault="0008195D" w:rsidP="0008195D">
      <w:pPr>
        <w:spacing w:after="0" w:line="240" w:lineRule="auto"/>
        <w:jc w:val="center"/>
        <w:rPr>
          <w:rFonts w:ascii="IPT Nazanin" w:eastAsia="Times New Roman" w:hAnsi="IPT Nazanin" w:cs="B Nazanin"/>
          <w:color w:val="161616"/>
          <w:sz w:val="24"/>
          <w:szCs w:val="24"/>
          <w:rtl/>
        </w:rPr>
      </w:pPr>
      <w:r w:rsidRPr="00A92BDC">
        <w:rPr>
          <w:rFonts w:ascii="IPT Nazanin" w:eastAsia="Times New Roman" w:hAnsi="IPT Nazanin" w:cs="B Nazanin"/>
          <w:color w:val="161616"/>
          <w:sz w:val="24"/>
          <w:szCs w:val="24"/>
          <w:rtl/>
        </w:rPr>
        <w:t>نمودار(2-9):</w:t>
      </w:r>
      <w:r w:rsidRPr="00A92BDC">
        <w:rPr>
          <w:rFonts w:ascii="IPT Nazanin" w:hAnsi="IPT Nazanin" w:cs="B Nazanin"/>
          <w:sz w:val="24"/>
          <w:szCs w:val="24"/>
          <w:rtl/>
        </w:rPr>
        <w:t xml:space="preserve"> </w:t>
      </w:r>
      <w:r w:rsidRPr="00A92BDC">
        <w:rPr>
          <w:rFonts w:ascii="IPT Nazanin" w:eastAsia="Times New Roman" w:hAnsi="IPT Nazanin" w:cs="B Nazanin"/>
          <w:color w:val="161616"/>
          <w:sz w:val="24"/>
          <w:szCs w:val="24"/>
          <w:rtl/>
        </w:rPr>
        <w:t>میزان تولید انواع سبزیجات</w:t>
      </w:r>
    </w:p>
    <w:p w14:paraId="6B0B0EFE" w14:textId="3BD63A78" w:rsidR="0008195D" w:rsidRPr="00A92BDC" w:rsidRDefault="00D95B5B" w:rsidP="0008195D">
      <w:pPr>
        <w:spacing w:after="0" w:line="240" w:lineRule="auto"/>
        <w:jc w:val="center"/>
        <w:rPr>
          <w:rFonts w:ascii="IPT Nazanin" w:eastAsia="Times New Roman" w:hAnsi="IPT Nazanin" w:cs="B Nazanin"/>
          <w:color w:val="161616"/>
          <w:sz w:val="24"/>
          <w:szCs w:val="24"/>
        </w:rPr>
      </w:pPr>
      <w:r>
        <w:rPr>
          <w:noProof/>
          <w:lang w:bidi="ar-SA"/>
        </w:rPr>
        <w:drawing>
          <wp:inline distT="0" distB="0" distL="0" distR="0" wp14:anchorId="248DDED1" wp14:editId="0EC9FBAD">
            <wp:extent cx="5821680" cy="2865120"/>
            <wp:effectExtent l="76200" t="76200" r="83820" b="6858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D2AA91D" w14:textId="1F208067" w:rsidR="00D95B5B" w:rsidRPr="00A92BDC" w:rsidRDefault="0008195D" w:rsidP="000B3B68">
      <w:pPr>
        <w:spacing w:line="240" w:lineRule="auto"/>
        <w:ind w:left="227" w:right="340"/>
        <w:jc w:val="both"/>
        <w:rPr>
          <w:rFonts w:ascii="IPT Nazanin" w:hAnsi="IPT Nazanin" w:cs="B Nazanin"/>
          <w:sz w:val="24"/>
          <w:szCs w:val="24"/>
          <w:rtl/>
        </w:rPr>
      </w:pPr>
      <w:r w:rsidRPr="00A92BDC">
        <w:rPr>
          <w:rFonts w:ascii="IPT Nazanin" w:hAnsi="IPT Nazanin" w:cs="B Nazanin"/>
          <w:sz w:val="24"/>
          <w:szCs w:val="24"/>
          <w:rtl/>
        </w:rPr>
        <w:t xml:space="preserve">تولید انواع سبزیجات در سال‌های </w:t>
      </w:r>
      <w:r w:rsidR="00E77623">
        <w:rPr>
          <w:rFonts w:ascii="IPT Nazanin" w:hAnsi="IPT Nazanin" w:cs="B Nazanin" w:hint="cs"/>
          <w:sz w:val="24"/>
          <w:szCs w:val="24"/>
          <w:rtl/>
        </w:rPr>
        <w:t>96</w:t>
      </w:r>
      <w:r w:rsidR="00E77623">
        <w:rPr>
          <w:rFonts w:ascii="IPT Nazanin" w:hAnsi="IPT Nazanin" w:cs="B Nazanin"/>
          <w:sz w:val="24"/>
          <w:szCs w:val="24"/>
          <w:rtl/>
        </w:rPr>
        <w:t>-</w:t>
      </w:r>
      <w:r w:rsidR="002D1465">
        <w:rPr>
          <w:rFonts w:ascii="IPT Nazanin" w:hAnsi="IPT Nazanin" w:cs="B Nazanin" w:hint="cs"/>
          <w:sz w:val="24"/>
          <w:szCs w:val="24"/>
          <w:rtl/>
        </w:rPr>
        <w:t>94</w:t>
      </w:r>
      <w:r w:rsidR="00E77623">
        <w:rPr>
          <w:rFonts w:ascii="IPT Nazanin" w:hAnsi="IPT Nazanin" w:cs="B Nazanin"/>
          <w:sz w:val="24"/>
          <w:szCs w:val="24"/>
          <w:rtl/>
        </w:rPr>
        <w:t xml:space="preserve"> روند رو به رشدی داشته است</w:t>
      </w:r>
      <w:r w:rsidR="00E77623">
        <w:rPr>
          <w:rFonts w:ascii="IPT Nazanin" w:hAnsi="IPT Nazanin" w:cs="B Nazanin" w:hint="cs"/>
          <w:sz w:val="24"/>
          <w:szCs w:val="24"/>
          <w:rtl/>
        </w:rPr>
        <w:t xml:space="preserve"> اما در سال</w:t>
      </w:r>
      <w:r w:rsidR="000B3B68">
        <w:rPr>
          <w:rFonts w:ascii="IPT Nazanin" w:hAnsi="IPT Nazanin" w:cs="B Nazanin" w:hint="cs"/>
          <w:sz w:val="24"/>
          <w:szCs w:val="24"/>
          <w:rtl/>
        </w:rPr>
        <w:t xml:space="preserve"> های</w:t>
      </w:r>
      <w:r w:rsidR="00E77623">
        <w:rPr>
          <w:rFonts w:ascii="IPT Nazanin" w:hAnsi="IPT Nazanin" w:cs="B Nazanin" w:hint="cs"/>
          <w:sz w:val="24"/>
          <w:szCs w:val="24"/>
          <w:rtl/>
        </w:rPr>
        <w:t xml:space="preserve"> </w:t>
      </w:r>
      <w:r w:rsidR="000B3B68">
        <w:rPr>
          <w:rFonts w:ascii="IPT Nazanin" w:hAnsi="IPT Nazanin" w:cs="B Nazanin" w:hint="cs"/>
          <w:sz w:val="24"/>
          <w:szCs w:val="24"/>
          <w:rtl/>
        </w:rPr>
        <w:t>98-97</w:t>
      </w:r>
      <w:r w:rsidR="00E77623">
        <w:rPr>
          <w:rFonts w:ascii="IPT Nazanin" w:hAnsi="IPT Nazanin" w:cs="B Nazanin" w:hint="cs"/>
          <w:sz w:val="24"/>
          <w:szCs w:val="24"/>
          <w:rtl/>
        </w:rPr>
        <w:t xml:space="preserve"> افت شدیدی را تجربه کرده است.</w:t>
      </w:r>
    </w:p>
    <w:p w14:paraId="37499111" w14:textId="77777777" w:rsidR="0008195D" w:rsidRDefault="0008195D" w:rsidP="0008195D">
      <w:pPr>
        <w:spacing w:after="0" w:line="240" w:lineRule="auto"/>
        <w:jc w:val="center"/>
        <w:rPr>
          <w:rFonts w:ascii="IPT Nazanin" w:hAnsi="IPT Nazanin"/>
          <w:noProof/>
          <w:lang w:bidi="ar-SA"/>
        </w:rPr>
      </w:pPr>
      <w:r w:rsidRPr="00A92BDC">
        <w:rPr>
          <w:rFonts w:ascii="IPT Nazanin" w:eastAsia="Times New Roman" w:hAnsi="IPT Nazanin" w:cs="B Nazanin"/>
          <w:color w:val="161616"/>
          <w:sz w:val="24"/>
          <w:szCs w:val="24"/>
          <w:rtl/>
        </w:rPr>
        <w:lastRenderedPageBreak/>
        <w:t>نمودار(2-10): سطح زیر کشت انواع سبزیجات</w:t>
      </w:r>
      <w:r w:rsidRPr="00A92BDC">
        <w:rPr>
          <w:rFonts w:ascii="IPT Nazanin" w:hAnsi="IPT Nazanin"/>
          <w:noProof/>
        </w:rPr>
        <w:t></w:t>
      </w:r>
    </w:p>
    <w:p w14:paraId="1C4F09F3" w14:textId="7F371C5C" w:rsidR="00BB1A3F" w:rsidRPr="00A92BDC" w:rsidRDefault="00D95B5B" w:rsidP="0008195D">
      <w:pPr>
        <w:spacing w:after="0" w:line="240" w:lineRule="auto"/>
        <w:jc w:val="center"/>
        <w:rPr>
          <w:rFonts w:ascii="IPT Nazanin" w:eastAsia="Times New Roman" w:hAnsi="IPT Nazanin" w:cs="B Nazanin"/>
          <w:color w:val="161616"/>
          <w:sz w:val="24"/>
          <w:szCs w:val="24"/>
        </w:rPr>
      </w:pPr>
      <w:r>
        <w:rPr>
          <w:noProof/>
          <w:lang w:bidi="ar-SA"/>
        </w:rPr>
        <w:drawing>
          <wp:inline distT="0" distB="0" distL="0" distR="0" wp14:anchorId="0047F5B4" wp14:editId="530E9C7F">
            <wp:extent cx="5814060" cy="2882900"/>
            <wp:effectExtent l="76200" t="76200" r="72390" b="6985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F3D81C7" w14:textId="033E4B70" w:rsidR="0008195D" w:rsidRPr="00A92BDC" w:rsidRDefault="0008195D" w:rsidP="00E77623">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 xml:space="preserve">سطح زیر کشت سبزیجات در شهرستان نطنز در بین سال‌های </w:t>
      </w:r>
      <w:r w:rsidR="00E77623">
        <w:rPr>
          <w:rFonts w:ascii="IPT Nazanin" w:hAnsi="IPT Nazanin" w:cs="B Nazanin" w:hint="cs"/>
          <w:sz w:val="24"/>
          <w:szCs w:val="24"/>
          <w:rtl/>
        </w:rPr>
        <w:t>96</w:t>
      </w:r>
      <w:r w:rsidR="00E77623">
        <w:rPr>
          <w:rFonts w:ascii="IPT Nazanin" w:hAnsi="IPT Nazanin" w:cs="B Nazanin"/>
          <w:sz w:val="24"/>
          <w:szCs w:val="24"/>
          <w:rtl/>
        </w:rPr>
        <w:t>-</w:t>
      </w:r>
      <w:r w:rsidR="002D1465">
        <w:rPr>
          <w:rFonts w:ascii="IPT Nazanin" w:hAnsi="IPT Nazanin" w:cs="B Nazanin" w:hint="cs"/>
          <w:sz w:val="24"/>
          <w:szCs w:val="24"/>
          <w:rtl/>
        </w:rPr>
        <w:t>94</w:t>
      </w:r>
      <w:r w:rsidR="00E77623">
        <w:rPr>
          <w:rFonts w:ascii="IPT Nazanin" w:hAnsi="IPT Nazanin" w:cs="B Nazanin"/>
          <w:sz w:val="24"/>
          <w:szCs w:val="24"/>
          <w:rtl/>
        </w:rPr>
        <w:t xml:space="preserve"> روند افزایشی داشته است</w:t>
      </w:r>
      <w:r w:rsidR="00E77623">
        <w:rPr>
          <w:rFonts w:ascii="IPT Nazanin" w:hAnsi="IPT Nazanin" w:cs="B Nazanin" w:hint="cs"/>
          <w:sz w:val="24"/>
          <w:szCs w:val="24"/>
          <w:rtl/>
        </w:rPr>
        <w:t xml:space="preserve"> سپس در سال</w:t>
      </w:r>
      <w:r w:rsidR="002D1465">
        <w:rPr>
          <w:rFonts w:ascii="IPT Nazanin" w:hAnsi="IPT Nazanin" w:cs="B Nazanin" w:hint="cs"/>
          <w:sz w:val="24"/>
          <w:szCs w:val="24"/>
          <w:rtl/>
        </w:rPr>
        <w:t xml:space="preserve"> های زراعی 98-97</w:t>
      </w:r>
      <w:r w:rsidR="00E77623">
        <w:rPr>
          <w:rFonts w:ascii="IPT Nazanin" w:hAnsi="IPT Nazanin" w:cs="B Nazanin" w:hint="cs"/>
          <w:sz w:val="24"/>
          <w:szCs w:val="24"/>
          <w:rtl/>
        </w:rPr>
        <w:t xml:space="preserve"> کاهش قابل توجهی را طی کرده است.</w:t>
      </w:r>
      <w:r w:rsidR="002D1465">
        <w:rPr>
          <w:rFonts w:ascii="IPT Nazanin" w:hAnsi="IPT Nazanin" w:cs="B Nazanin" w:hint="cs"/>
          <w:sz w:val="24"/>
          <w:szCs w:val="24"/>
          <w:rtl/>
        </w:rPr>
        <w:t xml:space="preserve"> به گونه ای که این شاخص در سال 98 کاهش 5.2 برابری نسبت به سال 94 پیدا کرده است.</w:t>
      </w:r>
    </w:p>
    <w:p w14:paraId="77CDD224" w14:textId="7296837C" w:rsidR="0008195D" w:rsidRPr="00A92BDC" w:rsidRDefault="0008195D" w:rsidP="00D95B5B">
      <w:pPr>
        <w:rPr>
          <w:rFonts w:ascii="IPT Nazanin" w:hAnsi="IPT Nazanin" w:cs="B Nazanin"/>
          <w:sz w:val="24"/>
          <w:szCs w:val="24"/>
          <w:rtl/>
        </w:rPr>
      </w:pPr>
    </w:p>
    <w:p w14:paraId="2E03A551" w14:textId="77777777" w:rsidR="0008195D" w:rsidRPr="00A92BDC" w:rsidRDefault="0008195D" w:rsidP="0008195D">
      <w:pPr>
        <w:spacing w:after="0" w:line="240" w:lineRule="auto"/>
        <w:jc w:val="center"/>
        <w:rPr>
          <w:rFonts w:ascii="IPT Nazanin" w:hAnsi="IPT Nazanin" w:cs="B Nazanin"/>
          <w:sz w:val="24"/>
          <w:szCs w:val="24"/>
          <w:rtl/>
        </w:rPr>
      </w:pPr>
    </w:p>
    <w:p w14:paraId="5CE9E02D" w14:textId="77777777" w:rsidR="0008195D" w:rsidRDefault="0008195D" w:rsidP="0008195D">
      <w:pPr>
        <w:spacing w:after="0" w:line="240" w:lineRule="auto"/>
        <w:jc w:val="center"/>
        <w:rPr>
          <w:rFonts w:ascii="IPT Nazanin" w:hAnsi="IPT Nazanin"/>
          <w:noProof/>
          <w:lang w:bidi="ar-SA"/>
        </w:rPr>
      </w:pPr>
      <w:r w:rsidRPr="00A92BDC">
        <w:rPr>
          <w:rFonts w:ascii="IPT Nazanin" w:eastAsia="Times New Roman" w:hAnsi="IPT Nazanin" w:cs="B Nazanin"/>
          <w:color w:val="161616"/>
          <w:sz w:val="24"/>
          <w:szCs w:val="24"/>
          <w:rtl/>
        </w:rPr>
        <w:t>نمودار(2-11): میزان تولید انواع محصولات جالیزی</w:t>
      </w:r>
      <w:r w:rsidRPr="00A92BDC">
        <w:rPr>
          <w:rFonts w:ascii="IPT Nazanin" w:hAnsi="IPT Nazanin"/>
          <w:noProof/>
        </w:rPr>
        <w:t></w:t>
      </w:r>
    </w:p>
    <w:p w14:paraId="134A10B1" w14:textId="3E2A8EBD" w:rsidR="00BB1A3F" w:rsidRPr="00A92BDC" w:rsidRDefault="00D95B5B" w:rsidP="0008195D">
      <w:pPr>
        <w:spacing w:after="0" w:line="240" w:lineRule="auto"/>
        <w:jc w:val="center"/>
        <w:rPr>
          <w:rFonts w:ascii="IPT Nazanin" w:eastAsia="Times New Roman" w:hAnsi="IPT Nazanin" w:cs="B Nazanin"/>
          <w:color w:val="161616"/>
          <w:sz w:val="24"/>
          <w:szCs w:val="24"/>
          <w:rtl/>
        </w:rPr>
      </w:pPr>
      <w:r>
        <w:rPr>
          <w:noProof/>
          <w:lang w:bidi="ar-SA"/>
        </w:rPr>
        <w:drawing>
          <wp:inline distT="0" distB="0" distL="0" distR="0" wp14:anchorId="01B2C3A1" wp14:editId="63466491">
            <wp:extent cx="5768340" cy="2750820"/>
            <wp:effectExtent l="76200" t="76200" r="80010" b="68580"/>
            <wp:docPr id="125" name="Chart 1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EE51CD0" w14:textId="33C99FEB" w:rsidR="0008195D" w:rsidRPr="00A92BDC" w:rsidRDefault="0008195D" w:rsidP="00D95B5B">
      <w:pPr>
        <w:ind w:left="227"/>
        <w:rPr>
          <w:rFonts w:ascii="IPT Nazanin" w:hAnsi="IPT Nazanin" w:cs="B Nazanin"/>
          <w:sz w:val="24"/>
          <w:szCs w:val="24"/>
          <w:rtl/>
        </w:rPr>
      </w:pPr>
      <w:r w:rsidRPr="00A92BDC">
        <w:rPr>
          <w:rFonts w:ascii="IPT Nazanin" w:hAnsi="IPT Nazanin" w:cs="B Nazanin"/>
          <w:sz w:val="24"/>
          <w:szCs w:val="24"/>
          <w:rtl/>
        </w:rPr>
        <w:t xml:space="preserve">بصورت کلی تولید انواع محصولات جالیزی در بین سال‌های </w:t>
      </w:r>
      <w:r w:rsidR="00E77623">
        <w:rPr>
          <w:rFonts w:ascii="IPT Nazanin" w:hAnsi="IPT Nazanin" w:cs="B Nazanin" w:hint="cs"/>
          <w:sz w:val="24"/>
          <w:szCs w:val="24"/>
          <w:rtl/>
        </w:rPr>
        <w:t>96</w:t>
      </w:r>
      <w:r w:rsidRPr="00A92BDC">
        <w:rPr>
          <w:rFonts w:ascii="IPT Nazanin" w:hAnsi="IPT Nazanin" w:cs="B Nazanin"/>
          <w:sz w:val="24"/>
          <w:szCs w:val="24"/>
          <w:rtl/>
        </w:rPr>
        <w:t>-</w:t>
      </w:r>
      <w:r w:rsidR="002D1465">
        <w:rPr>
          <w:rFonts w:ascii="IPT Nazanin" w:hAnsi="IPT Nazanin" w:cs="B Nazanin" w:hint="cs"/>
          <w:sz w:val="24"/>
          <w:szCs w:val="24"/>
          <w:rtl/>
        </w:rPr>
        <w:t>94</w:t>
      </w:r>
      <w:r w:rsidRPr="00A92BDC">
        <w:rPr>
          <w:rFonts w:ascii="IPT Nazanin" w:hAnsi="IPT Nazanin" w:cs="B Nazanin"/>
          <w:sz w:val="24"/>
          <w:szCs w:val="24"/>
          <w:rtl/>
        </w:rPr>
        <w:t xml:space="preserve"> افزایش یافته است.</w:t>
      </w:r>
      <w:r w:rsidR="00E77623">
        <w:rPr>
          <w:rFonts w:ascii="IPT Nazanin" w:hAnsi="IPT Nazanin" w:cs="B Nazanin" w:hint="cs"/>
          <w:sz w:val="24"/>
          <w:szCs w:val="24"/>
          <w:rtl/>
        </w:rPr>
        <w:t xml:space="preserve"> سپس در سال 97 روند کاهشی به خود گرفته </w:t>
      </w:r>
      <w:r w:rsidR="002D1465">
        <w:rPr>
          <w:rFonts w:ascii="IPT Nazanin" w:hAnsi="IPT Nazanin" w:cs="B Nazanin" w:hint="cs"/>
          <w:sz w:val="24"/>
          <w:szCs w:val="24"/>
          <w:rtl/>
        </w:rPr>
        <w:t>و تا سال 98 روند کاهشی خود را طی کرده است.</w:t>
      </w:r>
    </w:p>
    <w:p w14:paraId="068F06D9" w14:textId="77777777" w:rsidR="0008195D" w:rsidRPr="00A92BDC" w:rsidRDefault="0008195D" w:rsidP="0008195D">
      <w:pPr>
        <w:ind w:left="454"/>
        <w:jc w:val="center"/>
        <w:rPr>
          <w:rFonts w:ascii="IPT Nazanin" w:hAnsi="IPT Nazanin"/>
          <w:noProof/>
        </w:rPr>
      </w:pPr>
      <w:r w:rsidRPr="00A92BDC">
        <w:rPr>
          <w:rFonts w:ascii="IPT Nazanin" w:eastAsia="Times New Roman" w:hAnsi="IPT Nazanin" w:cs="B Nazanin"/>
          <w:color w:val="161616"/>
          <w:sz w:val="24"/>
          <w:szCs w:val="24"/>
          <w:rtl/>
        </w:rPr>
        <w:lastRenderedPageBreak/>
        <w:t>نمودار(2-12): میزان تولید انواع گیاهان علوفه‌ای</w:t>
      </w:r>
    </w:p>
    <w:p w14:paraId="3806578C" w14:textId="30857E90" w:rsidR="00BB1A3F" w:rsidRDefault="00D95B5B" w:rsidP="00D95B5B">
      <w:pPr>
        <w:spacing w:line="240" w:lineRule="auto"/>
        <w:ind w:left="170" w:right="340"/>
        <w:jc w:val="center"/>
        <w:rPr>
          <w:rFonts w:ascii="IPT Nazanin" w:hAnsi="IPT Nazanin"/>
          <w:noProof/>
          <w:lang w:bidi="ar-SA"/>
        </w:rPr>
      </w:pPr>
      <w:r>
        <w:rPr>
          <w:noProof/>
          <w:lang w:bidi="ar-SA"/>
        </w:rPr>
        <w:drawing>
          <wp:inline distT="0" distB="0" distL="0" distR="0" wp14:anchorId="0C552F6F" wp14:editId="23F40F70">
            <wp:extent cx="5806440" cy="2674620"/>
            <wp:effectExtent l="76200" t="76200" r="80010" b="68580"/>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6596FD9" w14:textId="10DFD9A5" w:rsidR="0008195D" w:rsidRPr="00A92BDC" w:rsidRDefault="0008195D" w:rsidP="00610C72">
      <w:pPr>
        <w:spacing w:line="240" w:lineRule="auto"/>
        <w:ind w:left="170" w:right="340"/>
        <w:jc w:val="both"/>
        <w:rPr>
          <w:rFonts w:ascii="IPT Nazanin" w:hAnsi="IPT Nazanin" w:cs="B Nazanin"/>
          <w:sz w:val="24"/>
          <w:szCs w:val="24"/>
          <w:rtl/>
        </w:rPr>
      </w:pPr>
      <w:r w:rsidRPr="00A92BDC">
        <w:rPr>
          <w:rFonts w:ascii="IPT Nazanin" w:hAnsi="IPT Nazanin"/>
          <w:noProof/>
        </w:rPr>
        <w:t></w:t>
      </w:r>
      <w:r w:rsidRPr="00A92BDC">
        <w:rPr>
          <w:rFonts w:ascii="IPT Nazanin" w:hAnsi="IPT Nazanin" w:cs="B Nazanin"/>
          <w:sz w:val="24"/>
          <w:szCs w:val="24"/>
          <w:rtl/>
        </w:rPr>
        <w:t xml:space="preserve">تولید انواع گیاهان علوفه‌ای در بین سال‌های </w:t>
      </w:r>
      <w:r w:rsidR="00610C72">
        <w:rPr>
          <w:rFonts w:ascii="IPT Nazanin" w:hAnsi="IPT Nazanin" w:cs="B Nazanin" w:hint="cs"/>
          <w:sz w:val="24"/>
          <w:szCs w:val="24"/>
          <w:rtl/>
        </w:rPr>
        <w:t>96</w:t>
      </w:r>
      <w:r w:rsidRPr="00A92BDC">
        <w:rPr>
          <w:rFonts w:ascii="IPT Nazanin" w:hAnsi="IPT Nazanin" w:cs="B Nazanin"/>
          <w:sz w:val="24"/>
          <w:szCs w:val="24"/>
          <w:rtl/>
        </w:rPr>
        <w:t>-</w:t>
      </w:r>
      <w:r w:rsidR="002D1465">
        <w:rPr>
          <w:rFonts w:ascii="IPT Nazanin" w:hAnsi="IPT Nazanin" w:cs="B Nazanin" w:hint="cs"/>
          <w:sz w:val="24"/>
          <w:szCs w:val="24"/>
          <w:rtl/>
        </w:rPr>
        <w:t>94</w:t>
      </w:r>
      <w:r w:rsidRPr="00A92BDC">
        <w:rPr>
          <w:rFonts w:ascii="IPT Nazanin" w:hAnsi="IPT Nazanin" w:cs="B Nazanin"/>
          <w:sz w:val="24"/>
          <w:szCs w:val="24"/>
          <w:rtl/>
        </w:rPr>
        <w:t xml:space="preserve"> روند افزایشی داشته است.</w:t>
      </w:r>
      <w:r w:rsidR="00610C72">
        <w:rPr>
          <w:rFonts w:ascii="IPT Nazanin" w:hAnsi="IPT Nazanin" w:cs="B Nazanin" w:hint="cs"/>
          <w:sz w:val="24"/>
          <w:szCs w:val="24"/>
          <w:rtl/>
        </w:rPr>
        <w:t xml:space="preserve"> اما در </w:t>
      </w:r>
      <w:r w:rsidR="002D1465">
        <w:rPr>
          <w:rFonts w:ascii="IPT Nazanin" w:hAnsi="IPT Nazanin" w:cs="B Nazanin" w:hint="cs"/>
          <w:sz w:val="24"/>
          <w:szCs w:val="24"/>
          <w:rtl/>
        </w:rPr>
        <w:t xml:space="preserve">بین </w:t>
      </w:r>
      <w:r w:rsidR="00610C72">
        <w:rPr>
          <w:rFonts w:ascii="IPT Nazanin" w:hAnsi="IPT Nazanin" w:cs="B Nazanin" w:hint="cs"/>
          <w:sz w:val="24"/>
          <w:szCs w:val="24"/>
          <w:rtl/>
        </w:rPr>
        <w:t>سال</w:t>
      </w:r>
      <w:r w:rsidR="002D1465">
        <w:rPr>
          <w:rFonts w:ascii="IPT Nazanin" w:hAnsi="IPT Nazanin" w:cs="B Nazanin" w:hint="cs"/>
          <w:sz w:val="24"/>
          <w:szCs w:val="24"/>
          <w:rtl/>
        </w:rPr>
        <w:t xml:space="preserve"> های 98-97 افت پیدا کرده است.</w:t>
      </w:r>
    </w:p>
    <w:p w14:paraId="1024B772" w14:textId="77777777" w:rsidR="0008195D" w:rsidRPr="00A92BDC" w:rsidRDefault="0008195D" w:rsidP="0008195D">
      <w:pPr>
        <w:ind w:left="454"/>
        <w:rPr>
          <w:rFonts w:ascii="IPT Nazanin" w:eastAsia="Times New Roman" w:hAnsi="IPT Nazanin" w:cs="B Nazanin"/>
          <w:color w:val="161616"/>
          <w:sz w:val="24"/>
          <w:szCs w:val="24"/>
          <w:rtl/>
        </w:rPr>
      </w:pPr>
    </w:p>
    <w:p w14:paraId="6B9E3B32" w14:textId="77777777" w:rsidR="0008195D" w:rsidRPr="00A92BDC" w:rsidRDefault="0008195D" w:rsidP="0008195D">
      <w:pPr>
        <w:rPr>
          <w:rFonts w:ascii="IPT Nazanin" w:hAnsi="IPT Nazanin" w:cs="B Nazanin"/>
          <w:b/>
          <w:bCs/>
          <w:sz w:val="26"/>
          <w:szCs w:val="26"/>
          <w:rtl/>
          <w:lang w:bidi="ar-SA"/>
        </w:rPr>
      </w:pPr>
      <w:r w:rsidRPr="00A92BDC">
        <w:rPr>
          <w:rFonts w:ascii="IPT Nazanin" w:hAnsi="IPT Nazanin" w:cs="B Nazanin"/>
          <w:b/>
          <w:bCs/>
          <w:sz w:val="26"/>
          <w:szCs w:val="26"/>
          <w:rtl/>
          <w:lang w:bidi="ar-SA"/>
        </w:rPr>
        <w:t>3-1- بخش باغداری</w:t>
      </w:r>
    </w:p>
    <w:p w14:paraId="3051E281" w14:textId="77777777" w:rsidR="0008195D" w:rsidRPr="00A92BDC" w:rsidRDefault="0008195D" w:rsidP="0008195D">
      <w:pPr>
        <w:ind w:left="95"/>
        <w:jc w:val="center"/>
        <w:rPr>
          <w:rFonts w:ascii="IPT Nazanin" w:hAnsi="IPT Nazanin" w:cs="B Nazanin"/>
          <w:sz w:val="24"/>
          <w:szCs w:val="24"/>
        </w:rPr>
      </w:pPr>
      <w:r w:rsidRPr="00A92BDC">
        <w:rPr>
          <w:rFonts w:ascii="IPT Nazanin" w:hAnsi="IPT Nazanin" w:cs="B Nazanin"/>
          <w:sz w:val="24"/>
          <w:szCs w:val="24"/>
          <w:rtl/>
          <w:lang w:bidi="ar-SA"/>
        </w:rPr>
        <w:t xml:space="preserve">جدول(3-1): </w:t>
      </w:r>
      <w:r w:rsidRPr="00A92BDC">
        <w:rPr>
          <w:rFonts w:ascii="IPT Nazanin" w:hAnsi="IPT Nazanin" w:cs="B Nazanin"/>
          <w:sz w:val="24"/>
          <w:szCs w:val="24"/>
          <w:rtl/>
        </w:rPr>
        <w:t>اطلاعات مربوط به شاخص</w:t>
      </w:r>
      <w:r w:rsidRPr="00A92BDC">
        <w:rPr>
          <w:rFonts w:ascii="IPT Nazanin" w:hAnsi="IPT Nazanin" w:cs="B Nazanin"/>
          <w:sz w:val="24"/>
          <w:szCs w:val="24"/>
          <w:rtl/>
        </w:rPr>
        <w:softHyphen/>
        <w:t xml:space="preserve">های </w:t>
      </w:r>
      <w:r w:rsidRPr="00A92BDC">
        <w:rPr>
          <w:rFonts w:ascii="IPT Nazanin" w:hAnsi="IPT Nazanin" w:cs="B Nazanin"/>
          <w:sz w:val="24"/>
          <w:szCs w:val="24"/>
          <w:rtl/>
          <w:lang w:bidi="ar-SA"/>
        </w:rPr>
        <w:t>بخش باغداری</w:t>
      </w:r>
    </w:p>
    <w:tbl>
      <w:tblPr>
        <w:bidiVisual/>
        <w:tblW w:w="9172" w:type="dxa"/>
        <w:tblLook w:val="04A0" w:firstRow="1" w:lastRow="0" w:firstColumn="1" w:lastColumn="0" w:noHBand="0" w:noVBand="1"/>
      </w:tblPr>
      <w:tblGrid>
        <w:gridCol w:w="2687"/>
        <w:gridCol w:w="917"/>
        <w:gridCol w:w="1048"/>
        <w:gridCol w:w="1022"/>
        <w:gridCol w:w="1166"/>
        <w:gridCol w:w="1166"/>
        <w:gridCol w:w="1166"/>
      </w:tblGrid>
      <w:tr w:rsidR="00D95B5B" w:rsidRPr="00D95B5B" w14:paraId="094A3D37" w14:textId="77777777" w:rsidTr="00D95B5B">
        <w:trPr>
          <w:trHeight w:val="685"/>
        </w:trPr>
        <w:tc>
          <w:tcPr>
            <w:tcW w:w="268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B416EAD" w14:textId="77777777" w:rsidR="00D95B5B" w:rsidRPr="00D95B5B" w:rsidRDefault="00D95B5B" w:rsidP="00D95B5B">
            <w:pPr>
              <w:spacing w:after="0" w:line="240" w:lineRule="auto"/>
              <w:jc w:val="center"/>
              <w:rPr>
                <w:rFonts w:ascii="Calibri" w:eastAsia="Times New Roman" w:hAnsi="Calibri" w:cs="B Nazanin"/>
                <w:b/>
                <w:bCs/>
                <w:color w:val="262626"/>
                <w:lang w:bidi="ar-SA"/>
              </w:rPr>
            </w:pPr>
            <w:r w:rsidRPr="00D95B5B">
              <w:rPr>
                <w:rFonts w:ascii="Calibri" w:eastAsia="Times New Roman" w:hAnsi="Calibri" w:cs="B Nazanin" w:hint="cs"/>
                <w:b/>
                <w:bCs/>
                <w:color w:val="262626"/>
                <w:rtl/>
                <w:lang w:bidi="ar-SA"/>
              </w:rPr>
              <w:t>شاخص</w:t>
            </w:r>
          </w:p>
        </w:tc>
        <w:tc>
          <w:tcPr>
            <w:tcW w:w="91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83FA16B" w14:textId="77777777" w:rsidR="00D95B5B" w:rsidRPr="00D95B5B" w:rsidRDefault="00D95B5B" w:rsidP="00D95B5B">
            <w:pPr>
              <w:spacing w:after="0" w:line="240" w:lineRule="auto"/>
              <w:jc w:val="center"/>
              <w:rPr>
                <w:rFonts w:ascii="Calibri" w:eastAsia="Times New Roman" w:hAnsi="Calibri" w:cs="B Nazanin"/>
                <w:b/>
                <w:bCs/>
                <w:color w:val="262626"/>
                <w:rtl/>
                <w:lang w:bidi="ar-SA"/>
              </w:rPr>
            </w:pPr>
            <w:r w:rsidRPr="00D95B5B">
              <w:rPr>
                <w:rFonts w:ascii="Calibri" w:eastAsia="Times New Roman" w:hAnsi="Calibri" w:cs="B Nazanin" w:hint="cs"/>
                <w:b/>
                <w:bCs/>
                <w:color w:val="262626"/>
                <w:rtl/>
                <w:lang w:bidi="ar-SA"/>
              </w:rPr>
              <w:t>معیار سنجش</w:t>
            </w:r>
          </w:p>
        </w:tc>
        <w:tc>
          <w:tcPr>
            <w:tcW w:w="10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C202CB0" w14:textId="77777777" w:rsidR="00D95B5B" w:rsidRPr="00D95B5B" w:rsidRDefault="00D95B5B" w:rsidP="00D95B5B">
            <w:pPr>
              <w:spacing w:after="0" w:line="240" w:lineRule="auto"/>
              <w:jc w:val="center"/>
              <w:rPr>
                <w:rFonts w:ascii="Calibri" w:eastAsia="Times New Roman" w:hAnsi="Calibri" w:cs="B Nazanin"/>
                <w:b/>
                <w:bCs/>
                <w:color w:val="262626"/>
                <w:rtl/>
                <w:lang w:bidi="ar-SA"/>
              </w:rPr>
            </w:pPr>
            <w:r w:rsidRPr="00D95B5B">
              <w:rPr>
                <w:rFonts w:ascii="Calibri" w:eastAsia="Times New Roman" w:hAnsi="Calibri" w:cs="B Nazanin" w:hint="cs"/>
                <w:b/>
                <w:bCs/>
                <w:color w:val="262626"/>
                <w:rtl/>
                <w:lang w:bidi="ar-SA"/>
              </w:rPr>
              <w:t>سال94-93</w:t>
            </w:r>
          </w:p>
        </w:tc>
        <w:tc>
          <w:tcPr>
            <w:tcW w:w="102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95F12DC" w14:textId="77777777" w:rsidR="00D95B5B" w:rsidRPr="00D95B5B" w:rsidRDefault="00D95B5B" w:rsidP="00D95B5B">
            <w:pPr>
              <w:spacing w:after="0" w:line="240" w:lineRule="auto"/>
              <w:jc w:val="center"/>
              <w:rPr>
                <w:rFonts w:ascii="Calibri" w:eastAsia="Times New Roman" w:hAnsi="Calibri" w:cs="B Nazanin"/>
                <w:b/>
                <w:bCs/>
                <w:color w:val="262626"/>
                <w:rtl/>
                <w:lang w:bidi="ar-SA"/>
              </w:rPr>
            </w:pPr>
            <w:r w:rsidRPr="00D95B5B">
              <w:rPr>
                <w:rFonts w:ascii="Calibri" w:eastAsia="Times New Roman" w:hAnsi="Calibri" w:cs="B Nazanin" w:hint="cs"/>
                <w:b/>
                <w:bCs/>
                <w:color w:val="262626"/>
                <w:rtl/>
                <w:lang w:bidi="ar-SA"/>
              </w:rPr>
              <w:t>سال95-94</w:t>
            </w:r>
          </w:p>
        </w:tc>
        <w:tc>
          <w:tcPr>
            <w:tcW w:w="116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F63613B" w14:textId="77777777" w:rsidR="00D95B5B" w:rsidRPr="00D95B5B" w:rsidRDefault="00D95B5B" w:rsidP="00D95B5B">
            <w:pPr>
              <w:spacing w:after="0" w:line="240" w:lineRule="auto"/>
              <w:jc w:val="center"/>
              <w:rPr>
                <w:rFonts w:ascii="Calibri" w:eastAsia="Times New Roman" w:hAnsi="Calibri" w:cs="B Nazanin"/>
                <w:b/>
                <w:bCs/>
                <w:color w:val="262626"/>
                <w:rtl/>
                <w:lang w:bidi="ar-SA"/>
              </w:rPr>
            </w:pPr>
            <w:r w:rsidRPr="00D95B5B">
              <w:rPr>
                <w:rFonts w:ascii="Calibri" w:eastAsia="Times New Roman" w:hAnsi="Calibri" w:cs="B Nazanin" w:hint="cs"/>
                <w:b/>
                <w:bCs/>
                <w:color w:val="262626"/>
                <w:rtl/>
                <w:lang w:bidi="ar-SA"/>
              </w:rPr>
              <w:t>سال96-95</w:t>
            </w:r>
          </w:p>
        </w:tc>
        <w:tc>
          <w:tcPr>
            <w:tcW w:w="116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295F013" w14:textId="77777777" w:rsidR="00D95B5B" w:rsidRPr="00D95B5B" w:rsidRDefault="00D95B5B" w:rsidP="00D95B5B">
            <w:pPr>
              <w:spacing w:after="0" w:line="240" w:lineRule="auto"/>
              <w:jc w:val="center"/>
              <w:rPr>
                <w:rFonts w:ascii="Calibri" w:eastAsia="Times New Roman" w:hAnsi="Calibri" w:cs="B Nazanin"/>
                <w:b/>
                <w:bCs/>
                <w:color w:val="262626"/>
                <w:rtl/>
                <w:lang w:bidi="ar-SA"/>
              </w:rPr>
            </w:pPr>
            <w:r w:rsidRPr="00D95B5B">
              <w:rPr>
                <w:rFonts w:ascii="Calibri" w:eastAsia="Times New Roman" w:hAnsi="Calibri" w:cs="B Nazanin" w:hint="cs"/>
                <w:b/>
                <w:bCs/>
                <w:color w:val="262626"/>
                <w:rtl/>
                <w:lang w:bidi="ar-SA"/>
              </w:rPr>
              <w:t>سال97-96</w:t>
            </w:r>
          </w:p>
        </w:tc>
        <w:tc>
          <w:tcPr>
            <w:tcW w:w="116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D27C1FF" w14:textId="77777777" w:rsidR="00D95B5B" w:rsidRPr="00D95B5B" w:rsidRDefault="00D95B5B" w:rsidP="00D95B5B">
            <w:pPr>
              <w:spacing w:after="0" w:line="240" w:lineRule="auto"/>
              <w:jc w:val="center"/>
              <w:rPr>
                <w:rFonts w:ascii="Calibri" w:eastAsia="Times New Roman" w:hAnsi="Calibri" w:cs="B Nazanin"/>
                <w:b/>
                <w:bCs/>
                <w:color w:val="262626"/>
                <w:rtl/>
                <w:lang w:bidi="ar-SA"/>
              </w:rPr>
            </w:pPr>
            <w:r w:rsidRPr="00D95B5B">
              <w:rPr>
                <w:rFonts w:ascii="Calibri" w:eastAsia="Times New Roman" w:hAnsi="Calibri" w:cs="B Nazanin" w:hint="cs"/>
                <w:b/>
                <w:bCs/>
                <w:color w:val="262626"/>
                <w:rtl/>
                <w:lang w:bidi="ar-SA"/>
              </w:rPr>
              <w:t>سال98-97</w:t>
            </w:r>
          </w:p>
        </w:tc>
      </w:tr>
      <w:tr w:rsidR="00D95B5B" w:rsidRPr="00D95B5B" w14:paraId="6A1CB5EF" w14:textId="77777777" w:rsidTr="00D95B5B">
        <w:trPr>
          <w:trHeight w:val="685"/>
        </w:trPr>
        <w:tc>
          <w:tcPr>
            <w:tcW w:w="2687" w:type="dxa"/>
            <w:tcBorders>
              <w:top w:val="nil"/>
              <w:left w:val="single" w:sz="4" w:space="0" w:color="auto"/>
              <w:bottom w:val="single" w:sz="4" w:space="0" w:color="auto"/>
              <w:right w:val="single" w:sz="4" w:space="0" w:color="auto"/>
            </w:tcBorders>
            <w:shd w:val="clear" w:color="000000" w:fill="7EF281"/>
            <w:vAlign w:val="center"/>
            <w:hideMark/>
          </w:tcPr>
          <w:p w14:paraId="001B2ED7" w14:textId="77777777" w:rsidR="00D95B5B" w:rsidRPr="00D95B5B" w:rsidRDefault="00D95B5B" w:rsidP="00D95B5B">
            <w:pPr>
              <w:spacing w:after="0" w:line="240" w:lineRule="auto"/>
              <w:jc w:val="center"/>
              <w:rPr>
                <w:rFonts w:ascii="Calibri" w:eastAsia="Times New Roman" w:hAnsi="Calibri" w:cs="B Nazanin"/>
                <w:b/>
                <w:bCs/>
                <w:color w:val="161616"/>
                <w:rtl/>
                <w:lang w:bidi="ar-SA"/>
              </w:rPr>
            </w:pPr>
            <w:r w:rsidRPr="00D95B5B">
              <w:rPr>
                <w:rFonts w:ascii="Calibri" w:eastAsia="Times New Roman" w:hAnsi="Calibri" w:cs="B Nazanin" w:hint="cs"/>
                <w:b/>
                <w:bCs/>
                <w:color w:val="161616"/>
                <w:rtl/>
                <w:lang w:bidi="ar-SA"/>
              </w:rPr>
              <w:t>مساحت کل باغات</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2DE0A900" w14:textId="77777777" w:rsidR="00D95B5B" w:rsidRPr="00D95B5B" w:rsidRDefault="00D95B5B" w:rsidP="00D95B5B">
            <w:pPr>
              <w:spacing w:after="0" w:line="240" w:lineRule="auto"/>
              <w:jc w:val="center"/>
              <w:rPr>
                <w:rFonts w:ascii="Calibri" w:eastAsia="Times New Roman" w:hAnsi="Calibri" w:cs="B Nazanin"/>
                <w:color w:val="161616"/>
                <w:rtl/>
                <w:lang w:bidi="ar-SA"/>
              </w:rPr>
            </w:pPr>
            <w:r w:rsidRPr="00D95B5B">
              <w:rPr>
                <w:rFonts w:ascii="Calibri" w:eastAsia="Times New Roman" w:hAnsi="Calibri" w:cs="B Nazanin" w:hint="cs"/>
                <w:color w:val="161616"/>
                <w:rtl/>
                <w:lang w:bidi="ar-SA"/>
              </w:rPr>
              <w:t>هکتار</w:t>
            </w:r>
          </w:p>
        </w:tc>
        <w:tc>
          <w:tcPr>
            <w:tcW w:w="1048" w:type="dxa"/>
            <w:tcBorders>
              <w:top w:val="nil"/>
              <w:left w:val="single" w:sz="4" w:space="0" w:color="auto"/>
              <w:bottom w:val="single" w:sz="4" w:space="0" w:color="auto"/>
              <w:right w:val="single" w:sz="4" w:space="0" w:color="auto"/>
            </w:tcBorders>
            <w:shd w:val="clear" w:color="000000" w:fill="FFFFFF"/>
            <w:vAlign w:val="center"/>
            <w:hideMark/>
          </w:tcPr>
          <w:p w14:paraId="1EC03600" w14:textId="77777777" w:rsidR="00D95B5B" w:rsidRPr="002D1465" w:rsidRDefault="00D95B5B" w:rsidP="00D95B5B">
            <w:pPr>
              <w:bidi w:val="0"/>
              <w:spacing w:after="0" w:line="240" w:lineRule="auto"/>
              <w:jc w:val="center"/>
              <w:rPr>
                <w:rFonts w:ascii="IPT Nazanin" w:eastAsia="Times New Roman" w:hAnsi="IPT Nazanin" w:cs="Calibri"/>
                <w:color w:val="161616"/>
                <w:rtl/>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022" w:type="dxa"/>
            <w:tcBorders>
              <w:top w:val="nil"/>
              <w:left w:val="single" w:sz="4" w:space="0" w:color="auto"/>
              <w:bottom w:val="single" w:sz="4" w:space="0" w:color="auto"/>
              <w:right w:val="single" w:sz="4" w:space="0" w:color="auto"/>
            </w:tcBorders>
            <w:shd w:val="clear" w:color="000000" w:fill="FFFFFF"/>
            <w:vAlign w:val="center"/>
            <w:hideMark/>
          </w:tcPr>
          <w:p w14:paraId="4EE46D6C"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14:paraId="2C46B6C1"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14:paraId="2FDDE0E2"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14:paraId="6E08FE9D"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r>
      <w:tr w:rsidR="00D95B5B" w:rsidRPr="00D95B5B" w14:paraId="1BAD24AA" w14:textId="77777777" w:rsidTr="00D83E7D">
        <w:trPr>
          <w:trHeight w:val="685"/>
        </w:trPr>
        <w:tc>
          <w:tcPr>
            <w:tcW w:w="2687" w:type="dxa"/>
            <w:tcBorders>
              <w:top w:val="nil"/>
              <w:left w:val="single" w:sz="4" w:space="0" w:color="auto"/>
              <w:bottom w:val="single" w:sz="4" w:space="0" w:color="auto"/>
              <w:right w:val="single" w:sz="4" w:space="0" w:color="auto"/>
            </w:tcBorders>
            <w:shd w:val="clear" w:color="000000" w:fill="7EF281"/>
            <w:vAlign w:val="center"/>
            <w:hideMark/>
          </w:tcPr>
          <w:p w14:paraId="6A7C770D" w14:textId="77777777" w:rsidR="00D95B5B" w:rsidRPr="00D95B5B" w:rsidRDefault="00D95B5B" w:rsidP="00D95B5B">
            <w:pPr>
              <w:spacing w:after="0" w:line="240" w:lineRule="auto"/>
              <w:jc w:val="center"/>
              <w:rPr>
                <w:rFonts w:ascii="Calibri" w:eastAsia="Times New Roman" w:hAnsi="Calibri" w:cs="B Nazanin"/>
                <w:b/>
                <w:bCs/>
                <w:color w:val="161616"/>
                <w:lang w:bidi="ar-SA"/>
              </w:rPr>
            </w:pPr>
            <w:r w:rsidRPr="00D95B5B">
              <w:rPr>
                <w:rFonts w:ascii="Calibri" w:eastAsia="Times New Roman" w:hAnsi="Calibri" w:cs="B Nazanin" w:hint="cs"/>
                <w:b/>
                <w:bCs/>
                <w:color w:val="161616"/>
                <w:rtl/>
                <w:lang w:bidi="ar-SA"/>
              </w:rPr>
              <w:t>مساحت آیش باغات</w:t>
            </w:r>
          </w:p>
        </w:tc>
        <w:tc>
          <w:tcPr>
            <w:tcW w:w="917" w:type="dxa"/>
            <w:tcBorders>
              <w:top w:val="nil"/>
              <w:left w:val="single" w:sz="4" w:space="0" w:color="auto"/>
              <w:bottom w:val="single" w:sz="4" w:space="0" w:color="auto"/>
              <w:right w:val="single" w:sz="4" w:space="0" w:color="auto"/>
            </w:tcBorders>
            <w:shd w:val="clear" w:color="000000" w:fill="EBFFEB"/>
            <w:vAlign w:val="center"/>
            <w:hideMark/>
          </w:tcPr>
          <w:p w14:paraId="43F016C6" w14:textId="77777777" w:rsidR="00D95B5B" w:rsidRPr="00D95B5B" w:rsidRDefault="00D95B5B" w:rsidP="00D95B5B">
            <w:pPr>
              <w:spacing w:after="0" w:line="240" w:lineRule="auto"/>
              <w:jc w:val="center"/>
              <w:rPr>
                <w:rFonts w:ascii="Calibri" w:eastAsia="Times New Roman" w:hAnsi="Calibri" w:cs="B Nazanin"/>
                <w:color w:val="161616"/>
                <w:rtl/>
                <w:lang w:bidi="ar-SA"/>
              </w:rPr>
            </w:pPr>
            <w:r w:rsidRPr="00D95B5B">
              <w:rPr>
                <w:rFonts w:ascii="Calibri" w:eastAsia="Times New Roman" w:hAnsi="Calibri" w:cs="B Nazanin" w:hint="cs"/>
                <w:color w:val="161616"/>
                <w:rtl/>
                <w:lang w:bidi="ar-SA"/>
              </w:rPr>
              <w:t>هکتار</w:t>
            </w:r>
          </w:p>
        </w:tc>
        <w:tc>
          <w:tcPr>
            <w:tcW w:w="1048" w:type="dxa"/>
            <w:tcBorders>
              <w:top w:val="nil"/>
              <w:left w:val="single" w:sz="4" w:space="0" w:color="auto"/>
              <w:bottom w:val="single" w:sz="4" w:space="0" w:color="auto"/>
              <w:right w:val="single" w:sz="4" w:space="0" w:color="auto"/>
            </w:tcBorders>
            <w:shd w:val="clear" w:color="000000" w:fill="EBFFEB"/>
            <w:vAlign w:val="center"/>
            <w:hideMark/>
          </w:tcPr>
          <w:p w14:paraId="6CA676BB" w14:textId="77777777" w:rsidR="00D95B5B" w:rsidRPr="002D1465" w:rsidRDefault="00D95B5B" w:rsidP="00D95B5B">
            <w:pPr>
              <w:bidi w:val="0"/>
              <w:spacing w:after="0" w:line="240" w:lineRule="auto"/>
              <w:jc w:val="center"/>
              <w:rPr>
                <w:rFonts w:ascii="IPT Nazanin" w:eastAsia="Times New Roman" w:hAnsi="IPT Nazanin" w:cs="Calibri"/>
                <w:color w:val="161616"/>
                <w:rtl/>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022" w:type="dxa"/>
            <w:tcBorders>
              <w:top w:val="nil"/>
              <w:left w:val="single" w:sz="4" w:space="0" w:color="auto"/>
              <w:bottom w:val="single" w:sz="4" w:space="0" w:color="auto"/>
              <w:right w:val="single" w:sz="4" w:space="0" w:color="auto"/>
            </w:tcBorders>
            <w:shd w:val="clear" w:color="000000" w:fill="EBFFEB"/>
            <w:vAlign w:val="center"/>
            <w:hideMark/>
          </w:tcPr>
          <w:p w14:paraId="4925C4BE"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EBFFEB"/>
            <w:vAlign w:val="center"/>
            <w:hideMark/>
          </w:tcPr>
          <w:p w14:paraId="48F97A93"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EBFFEB"/>
            <w:vAlign w:val="center"/>
            <w:hideMark/>
          </w:tcPr>
          <w:p w14:paraId="25E0332B"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auto" w:fill="EBFFEB"/>
            <w:vAlign w:val="center"/>
            <w:hideMark/>
          </w:tcPr>
          <w:p w14:paraId="2517C354" w14:textId="77777777" w:rsidR="00D95B5B" w:rsidRPr="002D1465" w:rsidRDefault="00D95B5B" w:rsidP="00D95B5B">
            <w:pPr>
              <w:bidi w:val="0"/>
              <w:spacing w:after="0" w:line="240" w:lineRule="auto"/>
              <w:jc w:val="center"/>
              <w:rPr>
                <w:rFonts w:ascii="IPT Nazanin" w:eastAsia="Times New Roman" w:hAnsi="IPT Nazanin" w:cs="B Nazanin"/>
                <w:color w:val="161616"/>
                <w:lang w:bidi="ar-SA"/>
              </w:rPr>
            </w:pPr>
            <w:r w:rsidRPr="002D1465">
              <w:rPr>
                <w:rFonts w:ascii="IPT Nazanin" w:eastAsia="Times New Roman" w:hAnsi="IPT Nazanin" w:cs="B Nazanin"/>
                <w:color w:val="161616"/>
                <w:lang w:bidi="ar-SA"/>
              </w:rPr>
              <w:t>800</w:t>
            </w:r>
          </w:p>
        </w:tc>
      </w:tr>
      <w:tr w:rsidR="00D95B5B" w:rsidRPr="00D95B5B" w14:paraId="4DD8D042" w14:textId="77777777" w:rsidTr="00D95B5B">
        <w:trPr>
          <w:trHeight w:val="685"/>
        </w:trPr>
        <w:tc>
          <w:tcPr>
            <w:tcW w:w="2687" w:type="dxa"/>
            <w:tcBorders>
              <w:top w:val="nil"/>
              <w:left w:val="single" w:sz="4" w:space="0" w:color="auto"/>
              <w:bottom w:val="single" w:sz="4" w:space="0" w:color="auto"/>
              <w:right w:val="single" w:sz="4" w:space="0" w:color="auto"/>
            </w:tcBorders>
            <w:shd w:val="clear" w:color="000000" w:fill="7EF281"/>
            <w:vAlign w:val="center"/>
            <w:hideMark/>
          </w:tcPr>
          <w:p w14:paraId="5C645B9B" w14:textId="77777777" w:rsidR="00D95B5B" w:rsidRPr="00D95B5B" w:rsidRDefault="00D95B5B" w:rsidP="00D95B5B">
            <w:pPr>
              <w:spacing w:after="0" w:line="240" w:lineRule="auto"/>
              <w:jc w:val="center"/>
              <w:rPr>
                <w:rFonts w:ascii="Calibri" w:eastAsia="Times New Roman" w:hAnsi="Calibri" w:cs="B Nazanin"/>
                <w:b/>
                <w:bCs/>
                <w:color w:val="161616"/>
                <w:lang w:bidi="ar-SA"/>
              </w:rPr>
            </w:pPr>
            <w:r w:rsidRPr="00D95B5B">
              <w:rPr>
                <w:rFonts w:ascii="Calibri" w:eastAsia="Times New Roman" w:hAnsi="Calibri" w:cs="B Nazanin" w:hint="cs"/>
                <w:b/>
                <w:bCs/>
                <w:color w:val="161616"/>
                <w:rtl/>
                <w:lang w:bidi="ar-SA"/>
              </w:rPr>
              <w:t>میزان تولید انواع محصولات باغی</w:t>
            </w:r>
          </w:p>
        </w:tc>
        <w:tc>
          <w:tcPr>
            <w:tcW w:w="917" w:type="dxa"/>
            <w:tcBorders>
              <w:top w:val="nil"/>
              <w:left w:val="single" w:sz="4" w:space="0" w:color="auto"/>
              <w:bottom w:val="single" w:sz="4" w:space="0" w:color="auto"/>
              <w:right w:val="single" w:sz="4" w:space="0" w:color="auto"/>
            </w:tcBorders>
            <w:shd w:val="clear" w:color="000000" w:fill="FFFFFF"/>
            <w:vAlign w:val="center"/>
            <w:hideMark/>
          </w:tcPr>
          <w:p w14:paraId="111B3EF3" w14:textId="77777777" w:rsidR="00D95B5B" w:rsidRPr="00D95B5B" w:rsidRDefault="00D95B5B" w:rsidP="00D95B5B">
            <w:pPr>
              <w:spacing w:after="0" w:line="240" w:lineRule="auto"/>
              <w:jc w:val="center"/>
              <w:rPr>
                <w:rFonts w:ascii="Calibri" w:eastAsia="Times New Roman" w:hAnsi="Calibri" w:cs="B Nazanin"/>
                <w:color w:val="161616"/>
                <w:rtl/>
                <w:lang w:bidi="ar-SA"/>
              </w:rPr>
            </w:pPr>
            <w:r w:rsidRPr="00D95B5B">
              <w:rPr>
                <w:rFonts w:ascii="Calibri" w:eastAsia="Times New Roman" w:hAnsi="Calibri" w:cs="B Nazanin" w:hint="cs"/>
                <w:color w:val="161616"/>
                <w:rtl/>
                <w:lang w:bidi="ar-SA"/>
              </w:rPr>
              <w:t>تن</w:t>
            </w:r>
          </w:p>
        </w:tc>
        <w:tc>
          <w:tcPr>
            <w:tcW w:w="1048" w:type="dxa"/>
            <w:tcBorders>
              <w:top w:val="nil"/>
              <w:left w:val="single" w:sz="4" w:space="0" w:color="auto"/>
              <w:bottom w:val="single" w:sz="4" w:space="0" w:color="auto"/>
              <w:right w:val="single" w:sz="4" w:space="0" w:color="auto"/>
            </w:tcBorders>
            <w:shd w:val="clear" w:color="000000" w:fill="FFFFFF"/>
            <w:vAlign w:val="center"/>
            <w:hideMark/>
          </w:tcPr>
          <w:p w14:paraId="5D4AAA7F" w14:textId="77777777" w:rsidR="00D95B5B" w:rsidRPr="002D1465" w:rsidRDefault="00D95B5B" w:rsidP="00D95B5B">
            <w:pPr>
              <w:bidi w:val="0"/>
              <w:spacing w:after="0" w:line="240" w:lineRule="auto"/>
              <w:jc w:val="center"/>
              <w:rPr>
                <w:rFonts w:ascii="IPT Nazanin" w:eastAsia="Times New Roman" w:hAnsi="IPT Nazanin" w:cs="Calibri"/>
                <w:color w:val="161616"/>
                <w:rtl/>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022" w:type="dxa"/>
            <w:tcBorders>
              <w:top w:val="nil"/>
              <w:left w:val="single" w:sz="4" w:space="0" w:color="auto"/>
              <w:bottom w:val="single" w:sz="4" w:space="0" w:color="auto"/>
              <w:right w:val="single" w:sz="4" w:space="0" w:color="auto"/>
            </w:tcBorders>
            <w:shd w:val="clear" w:color="000000" w:fill="FFFFFF"/>
            <w:vAlign w:val="center"/>
            <w:hideMark/>
          </w:tcPr>
          <w:p w14:paraId="147BA926"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14:paraId="6714D691"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14:paraId="2578689F"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14:paraId="17525D7A"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r>
      <w:tr w:rsidR="00D95B5B" w:rsidRPr="00D95B5B" w14:paraId="6625498C" w14:textId="77777777" w:rsidTr="00D95B5B">
        <w:trPr>
          <w:trHeight w:val="685"/>
        </w:trPr>
        <w:tc>
          <w:tcPr>
            <w:tcW w:w="2687" w:type="dxa"/>
            <w:tcBorders>
              <w:top w:val="nil"/>
              <w:left w:val="single" w:sz="4" w:space="0" w:color="auto"/>
              <w:bottom w:val="single" w:sz="4" w:space="0" w:color="auto"/>
              <w:right w:val="single" w:sz="4" w:space="0" w:color="auto"/>
            </w:tcBorders>
            <w:shd w:val="clear" w:color="000000" w:fill="7EF281"/>
            <w:vAlign w:val="center"/>
            <w:hideMark/>
          </w:tcPr>
          <w:p w14:paraId="11BA63FF" w14:textId="77777777" w:rsidR="00D95B5B" w:rsidRPr="00D95B5B" w:rsidRDefault="00D95B5B" w:rsidP="00D95B5B">
            <w:pPr>
              <w:spacing w:after="0" w:line="240" w:lineRule="auto"/>
              <w:jc w:val="center"/>
              <w:rPr>
                <w:rFonts w:ascii="Calibri" w:eastAsia="Times New Roman" w:hAnsi="Calibri" w:cs="B Nazanin"/>
                <w:b/>
                <w:bCs/>
                <w:color w:val="0D0D0D"/>
                <w:lang w:bidi="ar-SA"/>
              </w:rPr>
            </w:pPr>
            <w:r w:rsidRPr="00D95B5B">
              <w:rPr>
                <w:rFonts w:ascii="Calibri" w:eastAsia="Times New Roman" w:hAnsi="Calibri" w:cs="B Nazanin" w:hint="cs"/>
                <w:b/>
                <w:bCs/>
                <w:color w:val="0D0D0D"/>
                <w:rtl/>
                <w:lang w:bidi="ar-SA"/>
              </w:rPr>
              <w:t>تعداد کل شاغلین بخش باغداری</w:t>
            </w:r>
          </w:p>
        </w:tc>
        <w:tc>
          <w:tcPr>
            <w:tcW w:w="917" w:type="dxa"/>
            <w:tcBorders>
              <w:top w:val="nil"/>
              <w:left w:val="single" w:sz="4" w:space="0" w:color="auto"/>
              <w:bottom w:val="single" w:sz="4" w:space="0" w:color="auto"/>
              <w:right w:val="single" w:sz="4" w:space="0" w:color="auto"/>
            </w:tcBorders>
            <w:shd w:val="clear" w:color="000000" w:fill="EBFFEB"/>
            <w:vAlign w:val="center"/>
            <w:hideMark/>
          </w:tcPr>
          <w:p w14:paraId="369AF651" w14:textId="77777777" w:rsidR="00D95B5B" w:rsidRPr="00D95B5B" w:rsidRDefault="00D95B5B" w:rsidP="00D95B5B">
            <w:pPr>
              <w:spacing w:after="0" w:line="240" w:lineRule="auto"/>
              <w:jc w:val="center"/>
              <w:rPr>
                <w:rFonts w:ascii="Calibri" w:eastAsia="Times New Roman" w:hAnsi="Calibri" w:cs="B Nazanin"/>
                <w:color w:val="161616"/>
                <w:rtl/>
                <w:lang w:bidi="ar-SA"/>
              </w:rPr>
            </w:pPr>
            <w:r w:rsidRPr="00D95B5B">
              <w:rPr>
                <w:rFonts w:ascii="Calibri" w:eastAsia="Times New Roman" w:hAnsi="Calibri" w:cs="B Nazanin" w:hint="cs"/>
                <w:color w:val="161616"/>
                <w:rtl/>
                <w:lang w:bidi="ar-SA"/>
              </w:rPr>
              <w:t>نفر</w:t>
            </w:r>
          </w:p>
        </w:tc>
        <w:tc>
          <w:tcPr>
            <w:tcW w:w="1048" w:type="dxa"/>
            <w:tcBorders>
              <w:top w:val="nil"/>
              <w:left w:val="single" w:sz="4" w:space="0" w:color="auto"/>
              <w:bottom w:val="single" w:sz="4" w:space="0" w:color="auto"/>
              <w:right w:val="single" w:sz="4" w:space="0" w:color="auto"/>
            </w:tcBorders>
            <w:shd w:val="clear" w:color="000000" w:fill="EBFFEB"/>
            <w:vAlign w:val="center"/>
            <w:hideMark/>
          </w:tcPr>
          <w:p w14:paraId="71E8629B" w14:textId="77777777" w:rsidR="00D95B5B" w:rsidRPr="002D1465" w:rsidRDefault="00D95B5B" w:rsidP="00D95B5B">
            <w:pPr>
              <w:bidi w:val="0"/>
              <w:spacing w:after="0" w:line="240" w:lineRule="auto"/>
              <w:jc w:val="center"/>
              <w:rPr>
                <w:rFonts w:ascii="IPT Nazanin" w:eastAsia="Times New Roman" w:hAnsi="IPT Nazanin" w:cs="Calibri"/>
                <w:color w:val="161616"/>
                <w:rtl/>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022" w:type="dxa"/>
            <w:tcBorders>
              <w:top w:val="nil"/>
              <w:left w:val="single" w:sz="4" w:space="0" w:color="auto"/>
              <w:bottom w:val="single" w:sz="4" w:space="0" w:color="auto"/>
              <w:right w:val="single" w:sz="4" w:space="0" w:color="auto"/>
            </w:tcBorders>
            <w:shd w:val="clear" w:color="000000" w:fill="EBFFEB"/>
            <w:vAlign w:val="center"/>
            <w:hideMark/>
          </w:tcPr>
          <w:p w14:paraId="7B1BC4B3"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EBFFEB"/>
            <w:vAlign w:val="center"/>
            <w:hideMark/>
          </w:tcPr>
          <w:p w14:paraId="7355F28C"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EBFFEB"/>
            <w:vAlign w:val="center"/>
            <w:hideMark/>
          </w:tcPr>
          <w:p w14:paraId="4346D7E0"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c>
          <w:tcPr>
            <w:tcW w:w="1166" w:type="dxa"/>
            <w:tcBorders>
              <w:top w:val="nil"/>
              <w:left w:val="single" w:sz="4" w:space="0" w:color="auto"/>
              <w:bottom w:val="single" w:sz="4" w:space="0" w:color="auto"/>
              <w:right w:val="single" w:sz="4" w:space="0" w:color="auto"/>
            </w:tcBorders>
            <w:shd w:val="clear" w:color="000000" w:fill="EBFFEB"/>
            <w:vAlign w:val="center"/>
            <w:hideMark/>
          </w:tcPr>
          <w:p w14:paraId="0FD47F53" w14:textId="77777777" w:rsidR="00D95B5B" w:rsidRPr="002D1465" w:rsidRDefault="00D95B5B" w:rsidP="00D95B5B">
            <w:pPr>
              <w:bidi w:val="0"/>
              <w:spacing w:after="0" w:line="240" w:lineRule="auto"/>
              <w:jc w:val="center"/>
              <w:rPr>
                <w:rFonts w:ascii="IPT Nazanin" w:eastAsia="Times New Roman" w:hAnsi="IPT Nazanin" w:cs="Calibri"/>
                <w:color w:val="161616"/>
                <w:lang w:bidi="ar-SA"/>
              </w:rPr>
            </w:pP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r w:rsidRPr="002D1465">
              <w:rPr>
                <w:rFonts w:ascii="IPT Nazanin" w:eastAsia="Times New Roman" w:hAnsi="IPT Nazanin" w:cs="Calibri"/>
                <w:color w:val="161616"/>
                <w:lang w:bidi="ar-SA"/>
              </w:rPr>
              <w:t></w:t>
            </w:r>
          </w:p>
        </w:tc>
      </w:tr>
    </w:tbl>
    <w:p w14:paraId="71D6A6C9" w14:textId="0F2449DC" w:rsidR="00D34494" w:rsidRDefault="00D34494" w:rsidP="00D34494">
      <w:pPr>
        <w:rPr>
          <w:rFonts w:ascii="IPT Nazanin" w:hAnsi="IPT Nazanin" w:cs="B Nazanin"/>
          <w:sz w:val="24"/>
          <w:szCs w:val="24"/>
        </w:rPr>
      </w:pPr>
    </w:p>
    <w:p w14:paraId="7E32230F" w14:textId="6477E1BF" w:rsidR="00D95B5B" w:rsidRDefault="00D95B5B" w:rsidP="00D34494">
      <w:pPr>
        <w:rPr>
          <w:rFonts w:ascii="IPT Nazanin" w:hAnsi="IPT Nazanin" w:cs="B Nazanin"/>
          <w:sz w:val="24"/>
          <w:szCs w:val="24"/>
        </w:rPr>
      </w:pPr>
    </w:p>
    <w:p w14:paraId="661C3A6B" w14:textId="77777777" w:rsidR="00D95B5B" w:rsidRPr="00A92BDC" w:rsidRDefault="00D95B5B" w:rsidP="00D34494">
      <w:pPr>
        <w:rPr>
          <w:rFonts w:ascii="IPT Nazanin" w:hAnsi="IPT Nazanin" w:cs="B Nazanin"/>
          <w:sz w:val="24"/>
          <w:szCs w:val="24"/>
          <w:rtl/>
        </w:rPr>
      </w:pPr>
    </w:p>
    <w:p w14:paraId="52C95372"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lastRenderedPageBreak/>
        <w:t>نمودار(3-1): مساحت کل باغات</w:t>
      </w:r>
    </w:p>
    <w:p w14:paraId="109321F2" w14:textId="719BD675" w:rsidR="0008195D" w:rsidRPr="00A92BDC" w:rsidRDefault="00D95B5B" w:rsidP="0008195D">
      <w:pPr>
        <w:jc w:val="center"/>
        <w:rPr>
          <w:rFonts w:ascii="IPT Nazanin" w:eastAsia="Times New Roman" w:hAnsi="IPT Nazanin" w:cs="B Nazanin"/>
          <w:color w:val="161616"/>
          <w:sz w:val="24"/>
          <w:szCs w:val="24"/>
          <w:rtl/>
        </w:rPr>
      </w:pPr>
      <w:r>
        <w:rPr>
          <w:noProof/>
          <w:lang w:bidi="ar-SA"/>
        </w:rPr>
        <w:drawing>
          <wp:inline distT="0" distB="0" distL="0" distR="0" wp14:anchorId="027F31BB" wp14:editId="688F2C4E">
            <wp:extent cx="5852160" cy="2575560"/>
            <wp:effectExtent l="76200" t="76200" r="72390" b="72390"/>
            <wp:docPr id="127" name="Chart 1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789F91B" w14:textId="1F8A07F7" w:rsidR="0008195D" w:rsidRPr="00A92BDC" w:rsidRDefault="0008195D" w:rsidP="00B650D9">
      <w:pPr>
        <w:ind w:left="227"/>
        <w:jc w:val="both"/>
        <w:rPr>
          <w:rFonts w:ascii="IPT Nazanin" w:hAnsi="IPT Nazanin" w:cs="B Nazanin"/>
          <w:sz w:val="24"/>
          <w:szCs w:val="24"/>
          <w:rtl/>
        </w:rPr>
      </w:pPr>
      <w:r w:rsidRPr="00A92BDC">
        <w:rPr>
          <w:rFonts w:ascii="IPT Nazanin" w:hAnsi="IPT Nazanin" w:cs="B Nazanin"/>
          <w:sz w:val="24"/>
          <w:szCs w:val="24"/>
          <w:rtl/>
        </w:rPr>
        <w:t xml:space="preserve">مساحت کل باغات در سال‌های زراعی </w:t>
      </w:r>
      <w:r w:rsidR="00B650D9">
        <w:rPr>
          <w:rFonts w:ascii="IPT Nazanin" w:hAnsi="IPT Nazanin" w:cs="B Nazanin" w:hint="cs"/>
          <w:sz w:val="24"/>
          <w:szCs w:val="24"/>
          <w:rtl/>
        </w:rPr>
        <w:t>97</w:t>
      </w:r>
      <w:r w:rsidRPr="00A92BDC">
        <w:rPr>
          <w:rFonts w:ascii="IPT Nazanin" w:hAnsi="IPT Nazanin" w:cs="B Nazanin"/>
          <w:sz w:val="24"/>
          <w:szCs w:val="24"/>
          <w:rtl/>
        </w:rPr>
        <w:t>-</w:t>
      </w:r>
      <w:r w:rsidR="008C37FD">
        <w:rPr>
          <w:rFonts w:ascii="IPT Nazanin" w:hAnsi="IPT Nazanin" w:cs="B Nazanin" w:hint="cs"/>
          <w:sz w:val="24"/>
          <w:szCs w:val="24"/>
          <w:rtl/>
        </w:rPr>
        <w:t>94</w:t>
      </w:r>
      <w:r w:rsidRPr="00A92BDC">
        <w:rPr>
          <w:rFonts w:ascii="IPT Nazanin" w:hAnsi="IPT Nazanin" w:cs="B Nazanin"/>
          <w:sz w:val="24"/>
          <w:szCs w:val="24"/>
          <w:rtl/>
        </w:rPr>
        <w:t xml:space="preserve"> روند افزایشی داشته است.</w:t>
      </w:r>
      <w:r w:rsidR="008C37FD">
        <w:rPr>
          <w:rFonts w:ascii="IPT Nazanin" w:hAnsi="IPT Nazanin" w:cs="B Nazanin" w:hint="cs"/>
          <w:sz w:val="24"/>
          <w:szCs w:val="24"/>
          <w:rtl/>
        </w:rPr>
        <w:t xml:space="preserve"> سپس در سال 98 رو به کاهش گذاشته است.</w:t>
      </w:r>
    </w:p>
    <w:p w14:paraId="78835293" w14:textId="70B2D344" w:rsidR="00B650D9" w:rsidRPr="00A92BDC" w:rsidRDefault="00B650D9" w:rsidP="00D95B5B">
      <w:pPr>
        <w:jc w:val="both"/>
        <w:rPr>
          <w:rFonts w:ascii="IPT Nazanin" w:hAnsi="IPT Nazanin" w:cs="B Nazanin"/>
          <w:sz w:val="24"/>
          <w:szCs w:val="24"/>
          <w:rtl/>
        </w:rPr>
      </w:pPr>
    </w:p>
    <w:p w14:paraId="6103BE33"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t>نمودار(3-2): مساحت آیش باغات</w:t>
      </w:r>
    </w:p>
    <w:p w14:paraId="67A4918D" w14:textId="46C93668" w:rsidR="0008195D" w:rsidRPr="00A92BDC" w:rsidRDefault="00D95B5B" w:rsidP="0008195D">
      <w:pPr>
        <w:jc w:val="center"/>
        <w:rPr>
          <w:rFonts w:ascii="IPT Nazanin" w:hAnsi="IPT Nazanin" w:cs="B Nazanin"/>
          <w:sz w:val="24"/>
          <w:szCs w:val="24"/>
          <w:rtl/>
        </w:rPr>
      </w:pPr>
      <w:r>
        <w:rPr>
          <w:noProof/>
          <w:lang w:bidi="ar-SA"/>
        </w:rPr>
        <w:drawing>
          <wp:inline distT="0" distB="0" distL="0" distR="0" wp14:anchorId="30391AF5" wp14:editId="1A6364A0">
            <wp:extent cx="5821680" cy="2598420"/>
            <wp:effectExtent l="76200" t="76200" r="83820" b="68580"/>
            <wp:docPr id="128" name="Chart 1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F70C50F" w14:textId="2B0785FA" w:rsidR="0008195D" w:rsidRDefault="0008195D" w:rsidP="008C37FD">
      <w:pPr>
        <w:spacing w:line="240" w:lineRule="auto"/>
        <w:ind w:left="227" w:right="340"/>
        <w:jc w:val="both"/>
        <w:rPr>
          <w:rFonts w:ascii="IPT Nazanin" w:hAnsi="IPT Nazanin" w:cs="B Nazanin"/>
          <w:sz w:val="24"/>
          <w:szCs w:val="24"/>
          <w:rtl/>
        </w:rPr>
      </w:pPr>
      <w:r w:rsidRPr="00A92BDC">
        <w:rPr>
          <w:rFonts w:ascii="IPT Nazanin" w:hAnsi="IPT Nazanin" w:cs="B Nazanin"/>
          <w:sz w:val="24"/>
          <w:szCs w:val="24"/>
          <w:rtl/>
        </w:rPr>
        <w:t xml:space="preserve">مساحت آیش باغات در سال زراعی </w:t>
      </w:r>
      <w:r w:rsidR="008C37FD">
        <w:rPr>
          <w:rFonts w:ascii="IPT Nazanin" w:hAnsi="IPT Nazanin" w:cs="B Nazanin" w:hint="cs"/>
          <w:sz w:val="24"/>
          <w:szCs w:val="24"/>
          <w:rtl/>
        </w:rPr>
        <w:t>95</w:t>
      </w:r>
      <w:r w:rsidRPr="00A92BDC">
        <w:rPr>
          <w:rFonts w:ascii="IPT Nazanin" w:hAnsi="IPT Nazanin" w:cs="B Nazanin"/>
          <w:sz w:val="24"/>
          <w:szCs w:val="24"/>
          <w:rtl/>
        </w:rPr>
        <w:t>-</w:t>
      </w:r>
      <w:r w:rsidR="008C37FD">
        <w:rPr>
          <w:rFonts w:ascii="IPT Nazanin" w:hAnsi="IPT Nazanin" w:cs="B Nazanin" w:hint="cs"/>
          <w:sz w:val="24"/>
          <w:szCs w:val="24"/>
          <w:rtl/>
        </w:rPr>
        <w:t>94</w:t>
      </w:r>
      <w:r w:rsidRPr="00A92BDC">
        <w:rPr>
          <w:rFonts w:ascii="IPT Nazanin" w:hAnsi="IPT Nazanin" w:cs="B Nazanin"/>
          <w:sz w:val="24"/>
          <w:szCs w:val="24"/>
          <w:rtl/>
        </w:rPr>
        <w:t xml:space="preserve"> نسبت به سال زراعی قبل </w:t>
      </w:r>
      <w:r w:rsidR="008C37FD">
        <w:rPr>
          <w:rFonts w:ascii="IPT Nazanin" w:hAnsi="IPT Nazanin" w:cs="B Nazanin" w:hint="cs"/>
          <w:sz w:val="24"/>
          <w:szCs w:val="24"/>
          <w:rtl/>
        </w:rPr>
        <w:t>کاهش</w:t>
      </w:r>
      <w:r w:rsidRPr="00A92BDC">
        <w:rPr>
          <w:rFonts w:ascii="IPT Nazanin" w:hAnsi="IPT Nazanin" w:cs="B Nazanin"/>
          <w:sz w:val="24"/>
          <w:szCs w:val="24"/>
          <w:rtl/>
        </w:rPr>
        <w:t xml:space="preserve"> یافته است؛ سپس در سال زراعی </w:t>
      </w:r>
      <w:r w:rsidR="008C37FD">
        <w:rPr>
          <w:rFonts w:ascii="IPT Nazanin" w:hAnsi="IPT Nazanin" w:cs="B Nazanin" w:hint="cs"/>
          <w:sz w:val="24"/>
          <w:szCs w:val="24"/>
          <w:rtl/>
        </w:rPr>
        <w:t>96</w:t>
      </w:r>
      <w:r w:rsidRPr="00A92BDC">
        <w:rPr>
          <w:rFonts w:ascii="IPT Nazanin" w:hAnsi="IPT Nazanin" w:cs="B Nazanin"/>
          <w:sz w:val="24"/>
          <w:szCs w:val="24"/>
          <w:rtl/>
        </w:rPr>
        <w:t>-</w:t>
      </w:r>
      <w:r w:rsidR="008C37FD">
        <w:rPr>
          <w:rFonts w:ascii="IPT Nazanin" w:hAnsi="IPT Nazanin" w:cs="B Nazanin" w:hint="cs"/>
          <w:sz w:val="24"/>
          <w:szCs w:val="24"/>
          <w:rtl/>
        </w:rPr>
        <w:t>95</w:t>
      </w:r>
      <w:r w:rsidRPr="00A92BDC">
        <w:rPr>
          <w:rFonts w:ascii="IPT Nazanin" w:hAnsi="IPT Nazanin" w:cs="B Nazanin"/>
          <w:sz w:val="24"/>
          <w:szCs w:val="24"/>
          <w:rtl/>
        </w:rPr>
        <w:t xml:space="preserve"> </w:t>
      </w:r>
      <w:r w:rsidR="008C37FD">
        <w:rPr>
          <w:rFonts w:ascii="IPT Nazanin" w:hAnsi="IPT Nazanin" w:cs="B Nazanin" w:hint="cs"/>
          <w:sz w:val="24"/>
          <w:szCs w:val="24"/>
          <w:rtl/>
        </w:rPr>
        <w:t xml:space="preserve">افزایش پیدا کرده </w:t>
      </w:r>
      <w:r w:rsidRPr="00A92BDC">
        <w:rPr>
          <w:rFonts w:ascii="IPT Nazanin" w:hAnsi="IPT Nazanin" w:cs="B Nazanin"/>
          <w:sz w:val="24"/>
          <w:szCs w:val="24"/>
          <w:rtl/>
        </w:rPr>
        <w:t xml:space="preserve">و در </w:t>
      </w:r>
      <w:r w:rsidR="008C37FD">
        <w:rPr>
          <w:rFonts w:ascii="IPT Nazanin" w:hAnsi="IPT Nazanin" w:cs="B Nazanin" w:hint="cs"/>
          <w:sz w:val="24"/>
          <w:szCs w:val="24"/>
          <w:rtl/>
        </w:rPr>
        <w:t xml:space="preserve">بین </w:t>
      </w:r>
      <w:r w:rsidRPr="00A92BDC">
        <w:rPr>
          <w:rFonts w:ascii="IPT Nazanin" w:hAnsi="IPT Nazanin" w:cs="B Nazanin"/>
          <w:sz w:val="24"/>
          <w:szCs w:val="24"/>
          <w:rtl/>
        </w:rPr>
        <w:t>سال</w:t>
      </w:r>
      <w:r w:rsidR="008C37FD">
        <w:rPr>
          <w:rFonts w:ascii="IPT Nazanin" w:hAnsi="IPT Nazanin" w:cs="B Nazanin" w:hint="cs"/>
          <w:sz w:val="24"/>
          <w:szCs w:val="24"/>
          <w:rtl/>
        </w:rPr>
        <w:t xml:space="preserve"> های</w:t>
      </w:r>
      <w:r w:rsidRPr="00A92BDC">
        <w:rPr>
          <w:rFonts w:ascii="IPT Nazanin" w:hAnsi="IPT Nazanin" w:cs="B Nazanin"/>
          <w:sz w:val="24"/>
          <w:szCs w:val="24"/>
          <w:rtl/>
        </w:rPr>
        <w:t xml:space="preserve"> زراعی </w:t>
      </w:r>
      <w:r w:rsidR="008C37FD">
        <w:rPr>
          <w:rFonts w:ascii="IPT Nazanin" w:hAnsi="IPT Nazanin" w:cs="B Nazanin" w:hint="cs"/>
          <w:sz w:val="24"/>
          <w:szCs w:val="24"/>
          <w:rtl/>
        </w:rPr>
        <w:t xml:space="preserve">98-97 روند کاهشی را تجربه کرده است. </w:t>
      </w:r>
      <w:r w:rsidRPr="00A92BDC">
        <w:rPr>
          <w:rFonts w:ascii="IPT Nazanin" w:hAnsi="IPT Nazanin" w:cs="B Nazanin"/>
          <w:sz w:val="24"/>
          <w:szCs w:val="24"/>
          <w:rtl/>
        </w:rPr>
        <w:t xml:space="preserve">به صورت کلی مساحت آیش باغات در سال زراعی </w:t>
      </w:r>
      <w:r w:rsidR="008C37FD">
        <w:rPr>
          <w:rFonts w:ascii="IPT Nazanin" w:hAnsi="IPT Nazanin" w:cs="B Nazanin" w:hint="cs"/>
          <w:sz w:val="24"/>
          <w:szCs w:val="24"/>
          <w:rtl/>
        </w:rPr>
        <w:t>98</w:t>
      </w:r>
      <w:r w:rsidRPr="00A92BDC">
        <w:rPr>
          <w:rFonts w:ascii="IPT Nazanin" w:hAnsi="IPT Nazanin" w:cs="B Nazanin"/>
          <w:sz w:val="24"/>
          <w:szCs w:val="24"/>
          <w:rtl/>
        </w:rPr>
        <w:t>-</w:t>
      </w:r>
      <w:r w:rsidR="008C37FD">
        <w:rPr>
          <w:rFonts w:ascii="IPT Nazanin" w:hAnsi="IPT Nazanin" w:cs="B Nazanin" w:hint="cs"/>
          <w:sz w:val="24"/>
          <w:szCs w:val="24"/>
          <w:rtl/>
        </w:rPr>
        <w:t>97</w:t>
      </w:r>
      <w:r w:rsidRPr="00A92BDC">
        <w:rPr>
          <w:rFonts w:ascii="IPT Nazanin" w:hAnsi="IPT Nazanin" w:cs="B Nazanin"/>
          <w:sz w:val="24"/>
          <w:szCs w:val="24"/>
          <w:rtl/>
        </w:rPr>
        <w:t xml:space="preserve"> نسبت به سال زراعی </w:t>
      </w:r>
      <w:r w:rsidR="008C37FD">
        <w:rPr>
          <w:rFonts w:ascii="IPT Nazanin" w:hAnsi="IPT Nazanin" w:cs="B Nazanin" w:hint="cs"/>
          <w:sz w:val="24"/>
          <w:szCs w:val="24"/>
          <w:rtl/>
        </w:rPr>
        <w:t>94</w:t>
      </w:r>
      <w:r w:rsidR="00B650D9">
        <w:rPr>
          <w:rFonts w:ascii="IPT Nazanin" w:hAnsi="IPT Nazanin" w:cs="B Nazanin" w:hint="cs"/>
          <w:sz w:val="24"/>
          <w:szCs w:val="24"/>
          <w:rtl/>
        </w:rPr>
        <w:t>-</w:t>
      </w:r>
      <w:r w:rsidR="008C37FD">
        <w:rPr>
          <w:rFonts w:ascii="IPT Nazanin" w:hAnsi="IPT Nazanin" w:cs="B Nazanin" w:hint="cs"/>
          <w:sz w:val="24"/>
          <w:szCs w:val="24"/>
          <w:rtl/>
        </w:rPr>
        <w:t>93</w:t>
      </w:r>
      <w:r w:rsidR="00B650D9">
        <w:rPr>
          <w:rFonts w:ascii="IPT Nazanin" w:hAnsi="IPT Nazanin" w:cs="B Nazanin" w:hint="cs"/>
          <w:sz w:val="24"/>
          <w:szCs w:val="24"/>
          <w:rtl/>
        </w:rPr>
        <w:t xml:space="preserve"> </w:t>
      </w:r>
      <w:r w:rsidR="008C37FD">
        <w:rPr>
          <w:rFonts w:ascii="IPT Nazanin" w:hAnsi="IPT Nazanin" w:cs="B Nazanin" w:hint="cs"/>
          <w:sz w:val="24"/>
          <w:szCs w:val="24"/>
          <w:rtl/>
        </w:rPr>
        <w:t>کاهش پیدا کرده</w:t>
      </w:r>
      <w:r w:rsidR="00B650D9">
        <w:rPr>
          <w:rFonts w:ascii="IPT Nazanin" w:hAnsi="IPT Nazanin" w:cs="B Nazanin" w:hint="cs"/>
          <w:sz w:val="24"/>
          <w:szCs w:val="24"/>
          <w:rtl/>
        </w:rPr>
        <w:t xml:space="preserve"> است. </w:t>
      </w:r>
    </w:p>
    <w:p w14:paraId="5AAB9BD0" w14:textId="77777777" w:rsidR="00511757" w:rsidRPr="00D34494" w:rsidRDefault="00511757" w:rsidP="008C37FD">
      <w:pPr>
        <w:spacing w:line="240" w:lineRule="auto"/>
        <w:ind w:left="227" w:right="340"/>
        <w:jc w:val="both"/>
        <w:rPr>
          <w:rFonts w:ascii="IPT Nazanin" w:hAnsi="IPT Nazanin" w:cs="B Nazanin"/>
          <w:sz w:val="24"/>
          <w:szCs w:val="24"/>
          <w:rtl/>
        </w:rPr>
      </w:pPr>
    </w:p>
    <w:p w14:paraId="1444AD70" w14:textId="77777777" w:rsidR="0008195D" w:rsidRPr="00A92BDC" w:rsidRDefault="0008195D" w:rsidP="0008195D">
      <w:pPr>
        <w:jc w:val="center"/>
        <w:rPr>
          <w:rFonts w:ascii="IPT Nazanin" w:eastAsia="Times New Roman" w:hAnsi="IPT Nazanin" w:cs="B Nazanin"/>
          <w:color w:val="161616"/>
          <w:sz w:val="24"/>
          <w:szCs w:val="24"/>
          <w:rtl/>
        </w:rPr>
      </w:pPr>
      <w:r w:rsidRPr="00A92BDC">
        <w:rPr>
          <w:rFonts w:ascii="IPT Nazanin" w:hAnsi="IPT Nazanin" w:cs="B Nazanin"/>
          <w:sz w:val="24"/>
          <w:szCs w:val="24"/>
          <w:rtl/>
        </w:rPr>
        <w:lastRenderedPageBreak/>
        <w:t>نمودار(3-3):</w:t>
      </w:r>
      <w:r w:rsidRPr="00A92BDC">
        <w:rPr>
          <w:rFonts w:ascii="IPT Nazanin" w:eastAsia="Times New Roman" w:hAnsi="IPT Nazanin" w:cs="B Nazanin"/>
          <w:color w:val="161616"/>
          <w:sz w:val="24"/>
          <w:szCs w:val="24"/>
          <w:rtl/>
        </w:rPr>
        <w:t xml:space="preserve"> </w:t>
      </w:r>
      <w:r w:rsidRPr="00A92BDC">
        <w:rPr>
          <w:rFonts w:ascii="IPT Nazanin" w:hAnsi="IPT Nazanin" w:cs="B Nazanin"/>
          <w:sz w:val="24"/>
          <w:szCs w:val="24"/>
          <w:rtl/>
        </w:rPr>
        <w:t>میزان تولید انواع محصولات باغی</w:t>
      </w:r>
    </w:p>
    <w:p w14:paraId="29BE6520" w14:textId="65829798" w:rsidR="0008195D" w:rsidRPr="00A92BDC" w:rsidRDefault="00D95B5B" w:rsidP="0008195D">
      <w:pPr>
        <w:jc w:val="center"/>
        <w:rPr>
          <w:rFonts w:ascii="IPT Nazanin" w:eastAsia="Times New Roman" w:hAnsi="IPT Nazanin" w:cs="B Nazanin"/>
          <w:color w:val="161616"/>
          <w:sz w:val="24"/>
          <w:szCs w:val="24"/>
          <w:rtl/>
        </w:rPr>
      </w:pPr>
      <w:r>
        <w:rPr>
          <w:noProof/>
          <w:lang w:bidi="ar-SA"/>
        </w:rPr>
        <w:drawing>
          <wp:inline distT="0" distB="0" distL="0" distR="0" wp14:anchorId="5DFE7F47" wp14:editId="19D08CB6">
            <wp:extent cx="5867400" cy="2758440"/>
            <wp:effectExtent l="76200" t="76200" r="76200" b="80010"/>
            <wp:docPr id="129" name="Chart 1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5D1622F" w14:textId="77777777" w:rsidR="0087467C" w:rsidRDefault="0008195D" w:rsidP="00B650D9">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 xml:space="preserve">میزان تولید انواع محصولات باغی در بین سال‌های زراعی </w:t>
      </w:r>
      <w:r w:rsidR="00B650D9">
        <w:rPr>
          <w:rFonts w:ascii="IPT Nazanin" w:hAnsi="IPT Nazanin" w:cs="B Nazanin" w:hint="cs"/>
          <w:sz w:val="24"/>
          <w:szCs w:val="24"/>
          <w:rtl/>
        </w:rPr>
        <w:t>96</w:t>
      </w:r>
      <w:r w:rsidR="00B650D9">
        <w:rPr>
          <w:rFonts w:ascii="IPT Nazanin" w:hAnsi="IPT Nazanin" w:cs="B Nazanin"/>
          <w:sz w:val="24"/>
          <w:szCs w:val="24"/>
          <w:rtl/>
        </w:rPr>
        <w:t>-</w:t>
      </w:r>
      <w:r w:rsidR="0087467C">
        <w:rPr>
          <w:rFonts w:ascii="IPT Nazanin" w:hAnsi="IPT Nazanin" w:cs="B Nazanin" w:hint="cs"/>
          <w:sz w:val="24"/>
          <w:szCs w:val="24"/>
          <w:rtl/>
        </w:rPr>
        <w:t>94</w:t>
      </w:r>
      <w:r w:rsidR="00B650D9">
        <w:rPr>
          <w:rFonts w:ascii="IPT Nazanin" w:hAnsi="IPT Nazanin" w:cs="B Nazanin"/>
          <w:sz w:val="24"/>
          <w:szCs w:val="24"/>
          <w:rtl/>
        </w:rPr>
        <w:t xml:space="preserve"> روند افزایشی داشته است</w:t>
      </w:r>
      <w:r w:rsidR="00B650D9">
        <w:rPr>
          <w:rFonts w:ascii="IPT Nazanin" w:hAnsi="IPT Nazanin" w:cs="B Nazanin" w:hint="cs"/>
          <w:sz w:val="24"/>
          <w:szCs w:val="24"/>
          <w:rtl/>
        </w:rPr>
        <w:t xml:space="preserve"> اما در سال</w:t>
      </w:r>
      <w:r w:rsidR="0087467C">
        <w:rPr>
          <w:rFonts w:ascii="IPT Nazanin" w:hAnsi="IPT Nazanin" w:cs="B Nazanin" w:hint="cs"/>
          <w:sz w:val="24"/>
          <w:szCs w:val="24"/>
          <w:rtl/>
        </w:rPr>
        <w:t xml:space="preserve"> های 98-97 روند کاهشی پیدا کرده است.</w:t>
      </w:r>
    </w:p>
    <w:p w14:paraId="3E118790" w14:textId="77777777" w:rsidR="0008195D" w:rsidRPr="00A92BDC" w:rsidRDefault="0008195D" w:rsidP="0059236C">
      <w:pPr>
        <w:rPr>
          <w:rFonts w:ascii="IPT Nazanin" w:eastAsia="Times New Roman" w:hAnsi="IPT Nazanin" w:cs="B Nazanin"/>
          <w:color w:val="161616"/>
          <w:sz w:val="24"/>
          <w:szCs w:val="24"/>
          <w:rtl/>
        </w:rPr>
      </w:pPr>
    </w:p>
    <w:p w14:paraId="418A709C" w14:textId="77777777" w:rsidR="0008195D" w:rsidRPr="00A92BDC" w:rsidRDefault="0008195D" w:rsidP="0008195D">
      <w:pPr>
        <w:jc w:val="center"/>
        <w:rPr>
          <w:rFonts w:ascii="IPT Nazanin" w:eastAsia="Times New Roman" w:hAnsi="IPT Nazanin" w:cs="B Nazanin"/>
          <w:color w:val="161616"/>
          <w:sz w:val="24"/>
          <w:szCs w:val="24"/>
          <w:rtl/>
        </w:rPr>
      </w:pPr>
      <w:r w:rsidRPr="00A92BDC">
        <w:rPr>
          <w:rFonts w:ascii="IPT Nazanin" w:hAnsi="IPT Nazanin" w:cs="B Nazanin"/>
          <w:sz w:val="24"/>
          <w:szCs w:val="24"/>
          <w:rtl/>
        </w:rPr>
        <w:t>نمودار(3-4):</w:t>
      </w:r>
      <w:r w:rsidRPr="00A92BDC">
        <w:rPr>
          <w:rFonts w:ascii="IPT Nazanin" w:eastAsia="Times New Roman" w:hAnsi="IPT Nazanin" w:cs="B Nazanin"/>
          <w:color w:val="161616"/>
          <w:sz w:val="24"/>
          <w:szCs w:val="24"/>
          <w:rtl/>
        </w:rPr>
        <w:t xml:space="preserve"> </w:t>
      </w:r>
      <w:r w:rsidRPr="00A92BDC">
        <w:rPr>
          <w:rFonts w:ascii="IPT Nazanin" w:hAnsi="IPT Nazanin" w:cs="B Nazanin"/>
          <w:sz w:val="24"/>
          <w:szCs w:val="24"/>
          <w:rtl/>
        </w:rPr>
        <w:t>تعداد کل شاغلین بخش باغداری</w:t>
      </w:r>
    </w:p>
    <w:p w14:paraId="770EED94" w14:textId="4C4D6990" w:rsidR="0008195D" w:rsidRPr="00A92BDC" w:rsidRDefault="00F72505" w:rsidP="0008195D">
      <w:pPr>
        <w:jc w:val="center"/>
        <w:rPr>
          <w:rFonts w:ascii="IPT Nazanin" w:eastAsia="Times New Roman" w:hAnsi="IPT Nazanin" w:cs="B Nazanin"/>
          <w:color w:val="161616"/>
          <w:sz w:val="24"/>
          <w:szCs w:val="24"/>
          <w:rtl/>
        </w:rPr>
      </w:pPr>
      <w:r>
        <w:rPr>
          <w:noProof/>
          <w:lang w:bidi="ar-SA"/>
        </w:rPr>
        <w:drawing>
          <wp:inline distT="0" distB="0" distL="0" distR="0" wp14:anchorId="50D78FDB" wp14:editId="1C022064">
            <wp:extent cx="5875020" cy="2701925"/>
            <wp:effectExtent l="76200" t="76200" r="68580" b="79375"/>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2BD4FF6" w14:textId="2B62855D" w:rsidR="0008195D" w:rsidRDefault="0008195D" w:rsidP="00B650D9">
      <w:pPr>
        <w:ind w:left="227"/>
        <w:jc w:val="both"/>
        <w:rPr>
          <w:rFonts w:ascii="IPT Nazanin" w:hAnsi="IPT Nazanin" w:cs="B Nazanin"/>
          <w:sz w:val="24"/>
          <w:szCs w:val="24"/>
        </w:rPr>
      </w:pPr>
      <w:r w:rsidRPr="00A92BDC">
        <w:rPr>
          <w:rFonts w:ascii="IPT Nazanin" w:hAnsi="IPT Nazanin" w:cs="B Nazanin"/>
          <w:sz w:val="24"/>
          <w:szCs w:val="24"/>
          <w:rtl/>
        </w:rPr>
        <w:t xml:space="preserve">تعداد کل شاغلین بخش باغداری در </w:t>
      </w:r>
      <w:r w:rsidR="00A615DC">
        <w:rPr>
          <w:rFonts w:ascii="IPT Nazanin" w:hAnsi="IPT Nazanin" w:cs="B Nazanin" w:hint="cs"/>
          <w:sz w:val="24"/>
          <w:szCs w:val="24"/>
          <w:rtl/>
        </w:rPr>
        <w:t xml:space="preserve">بین </w:t>
      </w:r>
      <w:r w:rsidRPr="00A92BDC">
        <w:rPr>
          <w:rFonts w:ascii="IPT Nazanin" w:hAnsi="IPT Nazanin" w:cs="B Nazanin"/>
          <w:sz w:val="24"/>
          <w:szCs w:val="24"/>
          <w:rtl/>
        </w:rPr>
        <w:t xml:space="preserve">سال‌های زراعی </w:t>
      </w:r>
      <w:r w:rsidR="00B650D9">
        <w:rPr>
          <w:rFonts w:ascii="IPT Nazanin" w:hAnsi="IPT Nazanin" w:cs="B Nazanin" w:hint="cs"/>
          <w:sz w:val="24"/>
          <w:szCs w:val="24"/>
          <w:rtl/>
        </w:rPr>
        <w:t>97</w:t>
      </w:r>
      <w:r w:rsidRPr="00A92BDC">
        <w:rPr>
          <w:rFonts w:ascii="IPT Nazanin" w:hAnsi="IPT Nazanin" w:cs="B Nazanin"/>
          <w:sz w:val="24"/>
          <w:szCs w:val="24"/>
          <w:rtl/>
        </w:rPr>
        <w:t>-</w:t>
      </w:r>
      <w:r w:rsidR="00A615DC">
        <w:rPr>
          <w:rFonts w:ascii="IPT Nazanin" w:hAnsi="IPT Nazanin" w:cs="B Nazanin" w:hint="cs"/>
          <w:sz w:val="24"/>
          <w:szCs w:val="24"/>
          <w:rtl/>
        </w:rPr>
        <w:t>94</w:t>
      </w:r>
      <w:r w:rsidRPr="00A92BDC">
        <w:rPr>
          <w:rFonts w:ascii="IPT Nazanin" w:hAnsi="IPT Nazanin" w:cs="B Nazanin"/>
          <w:sz w:val="24"/>
          <w:szCs w:val="24"/>
          <w:rtl/>
        </w:rPr>
        <w:t xml:space="preserve"> افزایش پیدا کرده است.</w:t>
      </w:r>
      <w:r w:rsidR="00A615DC">
        <w:rPr>
          <w:rFonts w:ascii="IPT Nazanin" w:hAnsi="IPT Nazanin" w:cs="B Nazanin" w:hint="cs"/>
          <w:sz w:val="24"/>
          <w:szCs w:val="24"/>
          <w:rtl/>
        </w:rPr>
        <w:t xml:space="preserve"> سپس در سال زراعی 98 کاهش اندکی را تجربه کرده است.</w:t>
      </w:r>
    </w:p>
    <w:p w14:paraId="03B15A53" w14:textId="77777777" w:rsidR="0008195D" w:rsidRPr="00A92BDC" w:rsidRDefault="0008195D" w:rsidP="0008195D">
      <w:pPr>
        <w:rPr>
          <w:rFonts w:ascii="IPT Nazanin" w:hAnsi="IPT Nazanin" w:cs="B Nazanin"/>
          <w:b/>
          <w:bCs/>
          <w:sz w:val="26"/>
          <w:szCs w:val="26"/>
          <w:rtl/>
          <w:lang w:bidi="ar-SA"/>
        </w:rPr>
      </w:pPr>
      <w:r w:rsidRPr="00A92BDC">
        <w:rPr>
          <w:rFonts w:ascii="IPT Nazanin" w:hAnsi="IPT Nazanin" w:cs="B Nazanin"/>
          <w:b/>
          <w:bCs/>
          <w:sz w:val="26"/>
          <w:szCs w:val="26"/>
          <w:rtl/>
          <w:lang w:bidi="ar-SA"/>
        </w:rPr>
        <w:lastRenderedPageBreak/>
        <w:t>4-1- بخش گلخانه</w:t>
      </w:r>
    </w:p>
    <w:p w14:paraId="45E2E058" w14:textId="77777777" w:rsidR="0008195D" w:rsidRPr="00A92BDC" w:rsidRDefault="0008195D" w:rsidP="0008195D">
      <w:pPr>
        <w:ind w:left="95"/>
        <w:jc w:val="center"/>
        <w:rPr>
          <w:rFonts w:ascii="IPT Nazanin" w:hAnsi="IPT Nazanin" w:cs="B Nazanin"/>
          <w:sz w:val="24"/>
          <w:szCs w:val="24"/>
          <w:rtl/>
        </w:rPr>
      </w:pPr>
      <w:r w:rsidRPr="00A92BDC">
        <w:rPr>
          <w:rFonts w:ascii="IPT Nazanin" w:hAnsi="IPT Nazanin" w:cs="B Nazanin"/>
          <w:sz w:val="24"/>
          <w:szCs w:val="24"/>
          <w:rtl/>
          <w:lang w:bidi="ar-SA"/>
        </w:rPr>
        <w:t>جدول(4-1): اطلاعات مربوط به شاخص‌های بخش گلخانه</w:t>
      </w:r>
    </w:p>
    <w:tbl>
      <w:tblPr>
        <w:bidiVisual/>
        <w:tblW w:w="9343" w:type="dxa"/>
        <w:tblLook w:val="04A0" w:firstRow="1" w:lastRow="0" w:firstColumn="1" w:lastColumn="0" w:noHBand="0" w:noVBand="1"/>
      </w:tblPr>
      <w:tblGrid>
        <w:gridCol w:w="2736"/>
        <w:gridCol w:w="934"/>
        <w:gridCol w:w="1068"/>
        <w:gridCol w:w="1041"/>
        <w:gridCol w:w="1188"/>
        <w:gridCol w:w="1188"/>
        <w:gridCol w:w="1188"/>
      </w:tblGrid>
      <w:tr w:rsidR="00F72505" w:rsidRPr="00F72505" w14:paraId="2ABDC3E6" w14:textId="77777777" w:rsidTr="00F72505">
        <w:trPr>
          <w:trHeight w:val="531"/>
        </w:trPr>
        <w:tc>
          <w:tcPr>
            <w:tcW w:w="273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DDB885B" w14:textId="77777777" w:rsidR="00F72505" w:rsidRPr="00F72505" w:rsidRDefault="00F72505" w:rsidP="00F72505">
            <w:pPr>
              <w:spacing w:after="0" w:line="240" w:lineRule="auto"/>
              <w:jc w:val="center"/>
              <w:rPr>
                <w:rFonts w:ascii="Calibri" w:eastAsia="Times New Roman" w:hAnsi="Calibri" w:cs="B Nazanin"/>
                <w:b/>
                <w:bCs/>
                <w:color w:val="262626"/>
                <w:lang w:bidi="ar-SA"/>
              </w:rPr>
            </w:pPr>
            <w:r w:rsidRPr="00F72505">
              <w:rPr>
                <w:rFonts w:ascii="Calibri" w:eastAsia="Times New Roman" w:hAnsi="Calibri" w:cs="B Nazanin" w:hint="cs"/>
                <w:b/>
                <w:bCs/>
                <w:color w:val="262626"/>
                <w:rtl/>
                <w:lang w:bidi="ar-SA"/>
              </w:rPr>
              <w:t>شاخص</w:t>
            </w:r>
          </w:p>
        </w:tc>
        <w:tc>
          <w:tcPr>
            <w:tcW w:w="93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A0AFAED" w14:textId="77777777" w:rsidR="00F72505" w:rsidRPr="00F72505" w:rsidRDefault="00F72505" w:rsidP="00F72505">
            <w:pPr>
              <w:spacing w:after="0" w:line="240" w:lineRule="auto"/>
              <w:jc w:val="center"/>
              <w:rPr>
                <w:rFonts w:ascii="Calibri" w:eastAsia="Times New Roman" w:hAnsi="Calibri" w:cs="B Nazanin"/>
                <w:b/>
                <w:bCs/>
                <w:color w:val="262626"/>
                <w:rtl/>
                <w:lang w:bidi="ar-SA"/>
              </w:rPr>
            </w:pPr>
            <w:r w:rsidRPr="00F72505">
              <w:rPr>
                <w:rFonts w:ascii="Calibri" w:eastAsia="Times New Roman" w:hAnsi="Calibri" w:cs="B Nazanin" w:hint="cs"/>
                <w:b/>
                <w:bCs/>
                <w:color w:val="262626"/>
                <w:rtl/>
                <w:lang w:bidi="ar-SA"/>
              </w:rPr>
              <w:t>معیار سنجش</w:t>
            </w:r>
          </w:p>
        </w:tc>
        <w:tc>
          <w:tcPr>
            <w:tcW w:w="106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2493735" w14:textId="77777777" w:rsidR="00F72505" w:rsidRPr="00F72505" w:rsidRDefault="00F72505" w:rsidP="00F72505">
            <w:pPr>
              <w:spacing w:after="0" w:line="240" w:lineRule="auto"/>
              <w:jc w:val="center"/>
              <w:rPr>
                <w:rFonts w:ascii="Calibri" w:eastAsia="Times New Roman" w:hAnsi="Calibri" w:cs="B Nazanin"/>
                <w:b/>
                <w:bCs/>
                <w:color w:val="262626"/>
                <w:rtl/>
                <w:lang w:bidi="ar-SA"/>
              </w:rPr>
            </w:pPr>
            <w:r w:rsidRPr="00F72505">
              <w:rPr>
                <w:rFonts w:ascii="Calibri" w:eastAsia="Times New Roman" w:hAnsi="Calibri" w:cs="B Nazanin" w:hint="cs"/>
                <w:b/>
                <w:bCs/>
                <w:color w:val="262626"/>
                <w:rtl/>
                <w:lang w:bidi="ar-SA"/>
              </w:rPr>
              <w:t>سال94-93</w:t>
            </w:r>
          </w:p>
        </w:tc>
        <w:tc>
          <w:tcPr>
            <w:tcW w:w="104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DD7AF50" w14:textId="77777777" w:rsidR="00F72505" w:rsidRPr="00F72505" w:rsidRDefault="00F72505" w:rsidP="00F72505">
            <w:pPr>
              <w:spacing w:after="0" w:line="240" w:lineRule="auto"/>
              <w:jc w:val="center"/>
              <w:rPr>
                <w:rFonts w:ascii="Calibri" w:eastAsia="Times New Roman" w:hAnsi="Calibri" w:cs="B Nazanin"/>
                <w:b/>
                <w:bCs/>
                <w:color w:val="262626"/>
                <w:rtl/>
                <w:lang w:bidi="ar-SA"/>
              </w:rPr>
            </w:pPr>
            <w:r w:rsidRPr="00F72505">
              <w:rPr>
                <w:rFonts w:ascii="Calibri" w:eastAsia="Times New Roman" w:hAnsi="Calibri" w:cs="B Nazanin" w:hint="cs"/>
                <w:b/>
                <w:bCs/>
                <w:color w:val="262626"/>
                <w:rtl/>
                <w:lang w:bidi="ar-SA"/>
              </w:rPr>
              <w:t>سال95-94</w:t>
            </w:r>
          </w:p>
        </w:tc>
        <w:tc>
          <w:tcPr>
            <w:tcW w:w="118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66D7FB6" w14:textId="77777777" w:rsidR="00F72505" w:rsidRPr="00F72505" w:rsidRDefault="00F72505" w:rsidP="00F72505">
            <w:pPr>
              <w:spacing w:after="0" w:line="240" w:lineRule="auto"/>
              <w:jc w:val="center"/>
              <w:rPr>
                <w:rFonts w:ascii="Calibri" w:eastAsia="Times New Roman" w:hAnsi="Calibri" w:cs="B Nazanin"/>
                <w:b/>
                <w:bCs/>
                <w:color w:val="262626"/>
                <w:rtl/>
                <w:lang w:bidi="ar-SA"/>
              </w:rPr>
            </w:pPr>
            <w:r w:rsidRPr="00F72505">
              <w:rPr>
                <w:rFonts w:ascii="Calibri" w:eastAsia="Times New Roman" w:hAnsi="Calibri" w:cs="B Nazanin" w:hint="cs"/>
                <w:b/>
                <w:bCs/>
                <w:color w:val="262626"/>
                <w:rtl/>
                <w:lang w:bidi="ar-SA"/>
              </w:rPr>
              <w:t>سال96-95</w:t>
            </w:r>
          </w:p>
        </w:tc>
        <w:tc>
          <w:tcPr>
            <w:tcW w:w="118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1C90F1B" w14:textId="77777777" w:rsidR="00F72505" w:rsidRPr="00F72505" w:rsidRDefault="00F72505" w:rsidP="00F72505">
            <w:pPr>
              <w:spacing w:after="0" w:line="240" w:lineRule="auto"/>
              <w:jc w:val="center"/>
              <w:rPr>
                <w:rFonts w:ascii="Calibri" w:eastAsia="Times New Roman" w:hAnsi="Calibri" w:cs="B Nazanin"/>
                <w:b/>
                <w:bCs/>
                <w:color w:val="262626"/>
                <w:rtl/>
                <w:lang w:bidi="ar-SA"/>
              </w:rPr>
            </w:pPr>
            <w:r w:rsidRPr="00F72505">
              <w:rPr>
                <w:rFonts w:ascii="Calibri" w:eastAsia="Times New Roman" w:hAnsi="Calibri" w:cs="B Nazanin" w:hint="cs"/>
                <w:b/>
                <w:bCs/>
                <w:color w:val="262626"/>
                <w:rtl/>
                <w:lang w:bidi="ar-SA"/>
              </w:rPr>
              <w:t>سال97-96</w:t>
            </w:r>
          </w:p>
        </w:tc>
        <w:tc>
          <w:tcPr>
            <w:tcW w:w="118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9555C2C" w14:textId="77777777" w:rsidR="00F72505" w:rsidRPr="00F72505" w:rsidRDefault="00F72505" w:rsidP="00F72505">
            <w:pPr>
              <w:spacing w:after="0" w:line="240" w:lineRule="auto"/>
              <w:jc w:val="center"/>
              <w:rPr>
                <w:rFonts w:ascii="Calibri" w:eastAsia="Times New Roman" w:hAnsi="Calibri" w:cs="B Nazanin"/>
                <w:b/>
                <w:bCs/>
                <w:color w:val="262626"/>
                <w:rtl/>
                <w:lang w:bidi="ar-SA"/>
              </w:rPr>
            </w:pPr>
            <w:r w:rsidRPr="00F72505">
              <w:rPr>
                <w:rFonts w:ascii="Calibri" w:eastAsia="Times New Roman" w:hAnsi="Calibri" w:cs="B Nazanin" w:hint="cs"/>
                <w:b/>
                <w:bCs/>
                <w:color w:val="262626"/>
                <w:rtl/>
                <w:lang w:bidi="ar-SA"/>
              </w:rPr>
              <w:t>سال98-97</w:t>
            </w:r>
          </w:p>
        </w:tc>
      </w:tr>
      <w:tr w:rsidR="00F72505" w:rsidRPr="00F72505" w14:paraId="4069B813" w14:textId="77777777" w:rsidTr="00F72505">
        <w:trPr>
          <w:trHeight w:val="531"/>
        </w:trPr>
        <w:tc>
          <w:tcPr>
            <w:tcW w:w="2736" w:type="dxa"/>
            <w:tcBorders>
              <w:top w:val="nil"/>
              <w:left w:val="single" w:sz="4" w:space="0" w:color="auto"/>
              <w:bottom w:val="single" w:sz="4" w:space="0" w:color="auto"/>
              <w:right w:val="single" w:sz="4" w:space="0" w:color="auto"/>
            </w:tcBorders>
            <w:shd w:val="clear" w:color="000000" w:fill="7EF281"/>
            <w:vAlign w:val="center"/>
            <w:hideMark/>
          </w:tcPr>
          <w:p w14:paraId="4D112612" w14:textId="77777777" w:rsidR="00F72505" w:rsidRPr="00F72505" w:rsidRDefault="00F72505" w:rsidP="00F72505">
            <w:pPr>
              <w:spacing w:after="0" w:line="240" w:lineRule="auto"/>
              <w:jc w:val="center"/>
              <w:rPr>
                <w:rFonts w:ascii="Calibri" w:eastAsia="Times New Roman" w:hAnsi="Calibri" w:cs="B Nazanin"/>
                <w:b/>
                <w:bCs/>
                <w:color w:val="161616"/>
                <w:rtl/>
                <w:lang w:bidi="ar-SA"/>
              </w:rPr>
            </w:pPr>
            <w:r w:rsidRPr="00F72505">
              <w:rPr>
                <w:rFonts w:ascii="Calibri" w:eastAsia="Times New Roman" w:hAnsi="Calibri" w:cs="B Nazanin" w:hint="cs"/>
                <w:b/>
                <w:bCs/>
                <w:color w:val="161616"/>
                <w:rtl/>
                <w:lang w:bidi="ar-SA"/>
              </w:rPr>
              <w:t>تعداد کل گلخانه‌ها</w:t>
            </w:r>
          </w:p>
        </w:tc>
        <w:tc>
          <w:tcPr>
            <w:tcW w:w="934" w:type="dxa"/>
            <w:tcBorders>
              <w:top w:val="nil"/>
              <w:left w:val="single" w:sz="4" w:space="0" w:color="auto"/>
              <w:bottom w:val="single" w:sz="4" w:space="0" w:color="auto"/>
              <w:right w:val="single" w:sz="4" w:space="0" w:color="auto"/>
            </w:tcBorders>
            <w:shd w:val="clear" w:color="000000" w:fill="FFFFFF"/>
            <w:vAlign w:val="center"/>
            <w:hideMark/>
          </w:tcPr>
          <w:p w14:paraId="25EE6060" w14:textId="77777777" w:rsidR="00F72505" w:rsidRPr="00F72505" w:rsidRDefault="00F72505" w:rsidP="00F72505">
            <w:pPr>
              <w:spacing w:after="0" w:line="240" w:lineRule="auto"/>
              <w:jc w:val="center"/>
              <w:rPr>
                <w:rFonts w:ascii="Calibri" w:eastAsia="Times New Roman" w:hAnsi="Calibri" w:cs="B Nazanin"/>
                <w:color w:val="161616"/>
                <w:rtl/>
                <w:lang w:bidi="ar-SA"/>
              </w:rPr>
            </w:pPr>
            <w:r w:rsidRPr="00F72505">
              <w:rPr>
                <w:rFonts w:ascii="Calibri" w:eastAsia="Times New Roman" w:hAnsi="Calibri" w:cs="B Nazanin" w:hint="cs"/>
                <w:color w:val="161616"/>
                <w:rtl/>
                <w:lang w:bidi="ar-SA"/>
              </w:rPr>
              <w:t>تعداد</w:t>
            </w:r>
          </w:p>
        </w:tc>
        <w:tc>
          <w:tcPr>
            <w:tcW w:w="1068" w:type="dxa"/>
            <w:tcBorders>
              <w:top w:val="nil"/>
              <w:left w:val="single" w:sz="4" w:space="0" w:color="auto"/>
              <w:bottom w:val="single" w:sz="4" w:space="0" w:color="auto"/>
              <w:right w:val="single" w:sz="4" w:space="0" w:color="auto"/>
            </w:tcBorders>
            <w:shd w:val="clear" w:color="000000" w:fill="FFFFFF"/>
            <w:vAlign w:val="center"/>
            <w:hideMark/>
          </w:tcPr>
          <w:p w14:paraId="44F40290" w14:textId="77777777" w:rsidR="00F72505" w:rsidRPr="00F72505" w:rsidRDefault="00F72505" w:rsidP="00F72505">
            <w:pPr>
              <w:bidi w:val="0"/>
              <w:spacing w:after="0" w:line="240" w:lineRule="auto"/>
              <w:jc w:val="center"/>
              <w:rPr>
                <w:rFonts w:ascii="IPT Nazanin" w:eastAsia="Times New Roman" w:hAnsi="IPT Nazanin" w:cs="Calibri"/>
                <w:color w:val="161616"/>
                <w:rtl/>
                <w:lang w:bidi="ar-SA"/>
              </w:rPr>
            </w:pPr>
            <w:r w:rsidRPr="00F72505">
              <w:rPr>
                <w:rFonts w:ascii="IPT Nazanin" w:eastAsia="Times New Roman" w:hAnsi="IPT Nazanin" w:cs="Calibri"/>
                <w:color w:val="161616"/>
                <w:lang w:bidi="ar-SA"/>
              </w:rPr>
              <w:t></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60133749"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5C3CD7B7"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252C6C69"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3447C552"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r>
      <w:tr w:rsidR="00F72505" w:rsidRPr="00F72505" w14:paraId="4C978061" w14:textId="77777777" w:rsidTr="00F72505">
        <w:trPr>
          <w:trHeight w:val="531"/>
        </w:trPr>
        <w:tc>
          <w:tcPr>
            <w:tcW w:w="2736" w:type="dxa"/>
            <w:tcBorders>
              <w:top w:val="nil"/>
              <w:left w:val="single" w:sz="4" w:space="0" w:color="auto"/>
              <w:bottom w:val="single" w:sz="4" w:space="0" w:color="auto"/>
              <w:right w:val="single" w:sz="4" w:space="0" w:color="auto"/>
            </w:tcBorders>
            <w:shd w:val="clear" w:color="000000" w:fill="7EF281"/>
            <w:vAlign w:val="center"/>
            <w:hideMark/>
          </w:tcPr>
          <w:p w14:paraId="32C79036" w14:textId="77777777" w:rsidR="00F72505" w:rsidRPr="00F72505" w:rsidRDefault="00F72505" w:rsidP="00F72505">
            <w:pPr>
              <w:spacing w:after="0" w:line="240" w:lineRule="auto"/>
              <w:jc w:val="center"/>
              <w:rPr>
                <w:rFonts w:ascii="Calibri" w:eastAsia="Times New Roman" w:hAnsi="Calibri" w:cs="B Nazanin"/>
                <w:b/>
                <w:bCs/>
                <w:color w:val="161616"/>
                <w:lang w:bidi="ar-SA"/>
              </w:rPr>
            </w:pPr>
            <w:r w:rsidRPr="00F72505">
              <w:rPr>
                <w:rFonts w:ascii="Calibri" w:eastAsia="Times New Roman" w:hAnsi="Calibri" w:cs="B Nazanin" w:hint="cs"/>
                <w:b/>
                <w:bCs/>
                <w:color w:val="161616"/>
                <w:rtl/>
                <w:lang w:bidi="ar-SA"/>
              </w:rPr>
              <w:t>مساحت کل گلخانه‌های سبزی و صیفی</w:t>
            </w:r>
          </w:p>
        </w:tc>
        <w:tc>
          <w:tcPr>
            <w:tcW w:w="934" w:type="dxa"/>
            <w:tcBorders>
              <w:top w:val="nil"/>
              <w:left w:val="single" w:sz="4" w:space="0" w:color="auto"/>
              <w:bottom w:val="single" w:sz="4" w:space="0" w:color="auto"/>
              <w:right w:val="single" w:sz="4" w:space="0" w:color="auto"/>
            </w:tcBorders>
            <w:shd w:val="clear" w:color="000000" w:fill="EBFFEB"/>
            <w:vAlign w:val="center"/>
            <w:hideMark/>
          </w:tcPr>
          <w:p w14:paraId="2CF44342" w14:textId="77777777" w:rsidR="00F72505" w:rsidRPr="00F72505" w:rsidRDefault="00F72505" w:rsidP="00F72505">
            <w:pPr>
              <w:spacing w:after="0" w:line="240" w:lineRule="auto"/>
              <w:jc w:val="center"/>
              <w:rPr>
                <w:rFonts w:ascii="Calibri" w:eastAsia="Times New Roman" w:hAnsi="Calibri" w:cs="B Nazanin"/>
                <w:color w:val="161616"/>
                <w:rtl/>
                <w:lang w:bidi="ar-SA"/>
              </w:rPr>
            </w:pPr>
            <w:r w:rsidRPr="00F72505">
              <w:rPr>
                <w:rFonts w:ascii="Calibri" w:eastAsia="Times New Roman" w:hAnsi="Calibri" w:cs="B Nazanin" w:hint="cs"/>
                <w:color w:val="161616"/>
                <w:rtl/>
                <w:lang w:bidi="ar-SA"/>
              </w:rPr>
              <w:t>هکتار</w:t>
            </w:r>
          </w:p>
        </w:tc>
        <w:tc>
          <w:tcPr>
            <w:tcW w:w="1068" w:type="dxa"/>
            <w:tcBorders>
              <w:top w:val="nil"/>
              <w:left w:val="single" w:sz="4" w:space="0" w:color="auto"/>
              <w:bottom w:val="single" w:sz="4" w:space="0" w:color="auto"/>
              <w:right w:val="single" w:sz="4" w:space="0" w:color="auto"/>
            </w:tcBorders>
            <w:shd w:val="clear" w:color="000000" w:fill="EBFFEB"/>
            <w:vAlign w:val="center"/>
            <w:hideMark/>
          </w:tcPr>
          <w:p w14:paraId="31C4F413" w14:textId="77777777" w:rsidR="00F72505" w:rsidRPr="00F72505" w:rsidRDefault="00F72505" w:rsidP="00F72505">
            <w:pPr>
              <w:bidi w:val="0"/>
              <w:spacing w:after="0" w:line="240" w:lineRule="auto"/>
              <w:jc w:val="center"/>
              <w:rPr>
                <w:rFonts w:ascii="IPT Nazanin" w:eastAsia="Times New Roman" w:hAnsi="IPT Nazanin" w:cs="Calibri"/>
                <w:color w:val="161616"/>
                <w:rtl/>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041" w:type="dxa"/>
            <w:tcBorders>
              <w:top w:val="nil"/>
              <w:left w:val="single" w:sz="4" w:space="0" w:color="auto"/>
              <w:bottom w:val="single" w:sz="4" w:space="0" w:color="auto"/>
              <w:right w:val="single" w:sz="4" w:space="0" w:color="auto"/>
            </w:tcBorders>
            <w:shd w:val="clear" w:color="000000" w:fill="EBFFEB"/>
            <w:vAlign w:val="center"/>
            <w:hideMark/>
          </w:tcPr>
          <w:p w14:paraId="6BD4401C"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48AC6FC0"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1A480313"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57AAC013"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r>
      <w:tr w:rsidR="00F72505" w:rsidRPr="00F72505" w14:paraId="5BD606F5" w14:textId="77777777" w:rsidTr="00F72505">
        <w:trPr>
          <w:trHeight w:val="531"/>
        </w:trPr>
        <w:tc>
          <w:tcPr>
            <w:tcW w:w="2736" w:type="dxa"/>
            <w:tcBorders>
              <w:top w:val="nil"/>
              <w:left w:val="single" w:sz="4" w:space="0" w:color="auto"/>
              <w:bottom w:val="single" w:sz="4" w:space="0" w:color="auto"/>
              <w:right w:val="single" w:sz="4" w:space="0" w:color="auto"/>
            </w:tcBorders>
            <w:shd w:val="clear" w:color="000000" w:fill="7EF281"/>
            <w:vAlign w:val="center"/>
            <w:hideMark/>
          </w:tcPr>
          <w:p w14:paraId="6B24DD28" w14:textId="77777777" w:rsidR="00F72505" w:rsidRPr="00F72505" w:rsidRDefault="00F72505" w:rsidP="00F72505">
            <w:pPr>
              <w:spacing w:after="0" w:line="240" w:lineRule="auto"/>
              <w:jc w:val="center"/>
              <w:rPr>
                <w:rFonts w:ascii="Calibri" w:eastAsia="Times New Roman" w:hAnsi="Calibri" w:cs="B Nazanin"/>
                <w:b/>
                <w:bCs/>
                <w:color w:val="161616"/>
                <w:lang w:bidi="ar-SA"/>
              </w:rPr>
            </w:pPr>
            <w:r w:rsidRPr="00F72505">
              <w:rPr>
                <w:rFonts w:ascii="Calibri" w:eastAsia="Times New Roman" w:hAnsi="Calibri" w:cs="B Nazanin" w:hint="cs"/>
                <w:b/>
                <w:bCs/>
                <w:color w:val="161616"/>
                <w:rtl/>
                <w:lang w:bidi="ar-SA"/>
              </w:rPr>
              <w:t>ظرفیت برداشت از گلخانه‌های سبزی و صیفی</w:t>
            </w:r>
          </w:p>
        </w:tc>
        <w:tc>
          <w:tcPr>
            <w:tcW w:w="934" w:type="dxa"/>
            <w:tcBorders>
              <w:top w:val="nil"/>
              <w:left w:val="single" w:sz="4" w:space="0" w:color="auto"/>
              <w:bottom w:val="single" w:sz="4" w:space="0" w:color="auto"/>
              <w:right w:val="single" w:sz="4" w:space="0" w:color="auto"/>
            </w:tcBorders>
            <w:shd w:val="clear" w:color="000000" w:fill="FFFFFF"/>
            <w:vAlign w:val="center"/>
            <w:hideMark/>
          </w:tcPr>
          <w:p w14:paraId="00453229" w14:textId="77777777" w:rsidR="00F72505" w:rsidRPr="00F72505" w:rsidRDefault="00F72505" w:rsidP="00F72505">
            <w:pPr>
              <w:spacing w:after="0" w:line="240" w:lineRule="auto"/>
              <w:jc w:val="center"/>
              <w:rPr>
                <w:rFonts w:ascii="Calibri" w:eastAsia="Times New Roman" w:hAnsi="Calibri" w:cs="B Nazanin"/>
                <w:color w:val="161616"/>
                <w:rtl/>
                <w:lang w:bidi="ar-SA"/>
              </w:rPr>
            </w:pPr>
            <w:r w:rsidRPr="00F72505">
              <w:rPr>
                <w:rFonts w:ascii="Calibri" w:eastAsia="Times New Roman" w:hAnsi="Calibri" w:cs="B Nazanin" w:hint="cs"/>
                <w:color w:val="161616"/>
                <w:rtl/>
                <w:lang w:bidi="ar-SA"/>
              </w:rPr>
              <w:t>تن</w:t>
            </w:r>
          </w:p>
        </w:tc>
        <w:tc>
          <w:tcPr>
            <w:tcW w:w="1068" w:type="dxa"/>
            <w:tcBorders>
              <w:top w:val="nil"/>
              <w:left w:val="single" w:sz="4" w:space="0" w:color="auto"/>
              <w:bottom w:val="single" w:sz="4" w:space="0" w:color="auto"/>
              <w:right w:val="single" w:sz="4" w:space="0" w:color="auto"/>
            </w:tcBorders>
            <w:shd w:val="clear" w:color="000000" w:fill="FFFFFF"/>
            <w:vAlign w:val="center"/>
            <w:hideMark/>
          </w:tcPr>
          <w:p w14:paraId="79A1EE49" w14:textId="77777777" w:rsidR="00F72505" w:rsidRPr="00F72505" w:rsidRDefault="00F72505" w:rsidP="00F72505">
            <w:pPr>
              <w:bidi w:val="0"/>
              <w:spacing w:after="0" w:line="240" w:lineRule="auto"/>
              <w:jc w:val="center"/>
              <w:rPr>
                <w:rFonts w:ascii="IPT Nazanin" w:eastAsia="Times New Roman" w:hAnsi="IPT Nazanin" w:cs="Calibri"/>
                <w:color w:val="161616"/>
                <w:rtl/>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543F6AD8"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1FF2C028"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3EC27049"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445A6B5F"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r>
      <w:tr w:rsidR="00F72505" w:rsidRPr="00F72505" w14:paraId="4CCFCBE2" w14:textId="77777777" w:rsidTr="00F72505">
        <w:trPr>
          <w:trHeight w:val="531"/>
        </w:trPr>
        <w:tc>
          <w:tcPr>
            <w:tcW w:w="2736" w:type="dxa"/>
            <w:tcBorders>
              <w:top w:val="nil"/>
              <w:left w:val="single" w:sz="4" w:space="0" w:color="auto"/>
              <w:bottom w:val="single" w:sz="4" w:space="0" w:color="auto"/>
              <w:right w:val="single" w:sz="4" w:space="0" w:color="auto"/>
            </w:tcBorders>
            <w:shd w:val="clear" w:color="000000" w:fill="7EF281"/>
            <w:vAlign w:val="center"/>
            <w:hideMark/>
          </w:tcPr>
          <w:p w14:paraId="3CD5D0FA" w14:textId="77777777" w:rsidR="00F72505" w:rsidRPr="00F72505" w:rsidRDefault="00F72505" w:rsidP="00F72505">
            <w:pPr>
              <w:spacing w:after="0" w:line="240" w:lineRule="auto"/>
              <w:jc w:val="center"/>
              <w:rPr>
                <w:rFonts w:ascii="Calibri" w:eastAsia="Times New Roman" w:hAnsi="Calibri" w:cs="B Nazanin"/>
                <w:b/>
                <w:bCs/>
                <w:color w:val="161616"/>
                <w:lang w:bidi="ar-SA"/>
              </w:rPr>
            </w:pPr>
            <w:r w:rsidRPr="00F72505">
              <w:rPr>
                <w:rFonts w:ascii="Calibri" w:eastAsia="Times New Roman" w:hAnsi="Calibri" w:cs="B Nazanin" w:hint="cs"/>
                <w:b/>
                <w:bCs/>
                <w:color w:val="161616"/>
                <w:rtl/>
                <w:lang w:bidi="ar-SA"/>
              </w:rPr>
              <w:t>مساحت کل گلخانه‌های گل و گیاهان زینتی</w:t>
            </w:r>
          </w:p>
        </w:tc>
        <w:tc>
          <w:tcPr>
            <w:tcW w:w="934" w:type="dxa"/>
            <w:tcBorders>
              <w:top w:val="nil"/>
              <w:left w:val="single" w:sz="4" w:space="0" w:color="auto"/>
              <w:bottom w:val="single" w:sz="4" w:space="0" w:color="auto"/>
              <w:right w:val="single" w:sz="4" w:space="0" w:color="auto"/>
            </w:tcBorders>
            <w:shd w:val="clear" w:color="000000" w:fill="EBFFEB"/>
            <w:vAlign w:val="center"/>
            <w:hideMark/>
          </w:tcPr>
          <w:p w14:paraId="71BED6D7" w14:textId="77777777" w:rsidR="00F72505" w:rsidRPr="00F72505" w:rsidRDefault="00F72505" w:rsidP="00F72505">
            <w:pPr>
              <w:spacing w:after="0" w:line="240" w:lineRule="auto"/>
              <w:jc w:val="center"/>
              <w:rPr>
                <w:rFonts w:ascii="Calibri" w:eastAsia="Times New Roman" w:hAnsi="Calibri" w:cs="B Nazanin"/>
                <w:color w:val="161616"/>
                <w:rtl/>
                <w:lang w:bidi="ar-SA"/>
              </w:rPr>
            </w:pPr>
            <w:r w:rsidRPr="00F72505">
              <w:rPr>
                <w:rFonts w:ascii="Calibri" w:eastAsia="Times New Roman" w:hAnsi="Calibri" w:cs="B Nazanin" w:hint="cs"/>
                <w:color w:val="161616"/>
                <w:rtl/>
                <w:lang w:bidi="ar-SA"/>
              </w:rPr>
              <w:t>هکتار</w:t>
            </w:r>
          </w:p>
        </w:tc>
        <w:tc>
          <w:tcPr>
            <w:tcW w:w="1068" w:type="dxa"/>
            <w:tcBorders>
              <w:top w:val="nil"/>
              <w:left w:val="single" w:sz="4" w:space="0" w:color="auto"/>
              <w:bottom w:val="single" w:sz="4" w:space="0" w:color="auto"/>
              <w:right w:val="single" w:sz="4" w:space="0" w:color="auto"/>
            </w:tcBorders>
            <w:shd w:val="clear" w:color="000000" w:fill="EBFFEB"/>
            <w:vAlign w:val="center"/>
            <w:hideMark/>
          </w:tcPr>
          <w:p w14:paraId="4144F602" w14:textId="77777777" w:rsidR="00F72505" w:rsidRPr="00F72505" w:rsidRDefault="00F72505" w:rsidP="00F72505">
            <w:pPr>
              <w:bidi w:val="0"/>
              <w:spacing w:after="0" w:line="240" w:lineRule="auto"/>
              <w:jc w:val="center"/>
              <w:rPr>
                <w:rFonts w:ascii="IPT Nazanin" w:eastAsia="Times New Roman" w:hAnsi="IPT Nazanin" w:cs="Calibri"/>
                <w:color w:val="161616"/>
                <w:rtl/>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041" w:type="dxa"/>
            <w:tcBorders>
              <w:top w:val="nil"/>
              <w:left w:val="single" w:sz="4" w:space="0" w:color="auto"/>
              <w:bottom w:val="single" w:sz="4" w:space="0" w:color="auto"/>
              <w:right w:val="single" w:sz="4" w:space="0" w:color="auto"/>
            </w:tcBorders>
            <w:shd w:val="clear" w:color="000000" w:fill="EBFFEB"/>
            <w:vAlign w:val="center"/>
            <w:hideMark/>
          </w:tcPr>
          <w:p w14:paraId="0D9E86F7"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15AC7C36"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1525EC3A"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6AE420EB"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r>
      <w:tr w:rsidR="00F72505" w:rsidRPr="00F72505" w14:paraId="3A7A6E60" w14:textId="77777777" w:rsidTr="00F72505">
        <w:trPr>
          <w:trHeight w:val="531"/>
        </w:trPr>
        <w:tc>
          <w:tcPr>
            <w:tcW w:w="2736" w:type="dxa"/>
            <w:tcBorders>
              <w:top w:val="nil"/>
              <w:left w:val="single" w:sz="4" w:space="0" w:color="auto"/>
              <w:bottom w:val="single" w:sz="4" w:space="0" w:color="auto"/>
              <w:right w:val="single" w:sz="4" w:space="0" w:color="auto"/>
            </w:tcBorders>
            <w:shd w:val="clear" w:color="000000" w:fill="7EF281"/>
            <w:vAlign w:val="center"/>
            <w:hideMark/>
          </w:tcPr>
          <w:p w14:paraId="5ACD8853" w14:textId="77777777" w:rsidR="00F72505" w:rsidRPr="00F72505" w:rsidRDefault="00F72505" w:rsidP="00F72505">
            <w:pPr>
              <w:spacing w:after="0" w:line="240" w:lineRule="auto"/>
              <w:jc w:val="center"/>
              <w:rPr>
                <w:rFonts w:ascii="Calibri" w:eastAsia="Times New Roman" w:hAnsi="Calibri" w:cs="B Nazanin"/>
                <w:b/>
                <w:bCs/>
                <w:color w:val="161616"/>
                <w:lang w:bidi="ar-SA"/>
              </w:rPr>
            </w:pPr>
            <w:r w:rsidRPr="00F72505">
              <w:rPr>
                <w:rFonts w:ascii="Calibri" w:eastAsia="Times New Roman" w:hAnsi="Calibri" w:cs="B Nazanin" w:hint="cs"/>
                <w:b/>
                <w:bCs/>
                <w:color w:val="161616"/>
                <w:rtl/>
                <w:lang w:bidi="ar-SA"/>
              </w:rPr>
              <w:t>ظرفیت برداشت از گلخانه‌های گل و گیاهان زینتی</w:t>
            </w:r>
          </w:p>
        </w:tc>
        <w:tc>
          <w:tcPr>
            <w:tcW w:w="934" w:type="dxa"/>
            <w:tcBorders>
              <w:top w:val="nil"/>
              <w:left w:val="single" w:sz="4" w:space="0" w:color="auto"/>
              <w:bottom w:val="single" w:sz="4" w:space="0" w:color="auto"/>
              <w:right w:val="single" w:sz="4" w:space="0" w:color="auto"/>
            </w:tcBorders>
            <w:shd w:val="clear" w:color="000000" w:fill="FFFFFF"/>
            <w:vAlign w:val="center"/>
            <w:hideMark/>
          </w:tcPr>
          <w:p w14:paraId="19F3AF39" w14:textId="77777777" w:rsidR="00F72505" w:rsidRPr="00F72505" w:rsidRDefault="00F72505" w:rsidP="00F72505">
            <w:pPr>
              <w:spacing w:after="0" w:line="240" w:lineRule="auto"/>
              <w:jc w:val="center"/>
              <w:rPr>
                <w:rFonts w:ascii="Calibri" w:eastAsia="Times New Roman" w:hAnsi="Calibri" w:cs="B Nazanin"/>
                <w:color w:val="161616"/>
                <w:rtl/>
                <w:lang w:bidi="ar-SA"/>
              </w:rPr>
            </w:pPr>
            <w:r w:rsidRPr="00F72505">
              <w:rPr>
                <w:rFonts w:ascii="Calibri" w:eastAsia="Times New Roman" w:hAnsi="Calibri" w:cs="B Nazanin" w:hint="cs"/>
                <w:color w:val="161616"/>
                <w:rtl/>
                <w:lang w:bidi="ar-SA"/>
              </w:rPr>
              <w:t>شاخه گل</w:t>
            </w:r>
          </w:p>
        </w:tc>
        <w:tc>
          <w:tcPr>
            <w:tcW w:w="1068" w:type="dxa"/>
            <w:tcBorders>
              <w:top w:val="nil"/>
              <w:left w:val="single" w:sz="4" w:space="0" w:color="auto"/>
              <w:bottom w:val="single" w:sz="4" w:space="0" w:color="auto"/>
              <w:right w:val="single" w:sz="4" w:space="0" w:color="auto"/>
            </w:tcBorders>
            <w:shd w:val="clear" w:color="000000" w:fill="FFFFFF"/>
            <w:vAlign w:val="center"/>
            <w:hideMark/>
          </w:tcPr>
          <w:p w14:paraId="3495D3BB" w14:textId="77777777" w:rsidR="00F72505" w:rsidRPr="00F72505" w:rsidRDefault="00F72505" w:rsidP="00F72505">
            <w:pPr>
              <w:bidi w:val="0"/>
              <w:spacing w:after="0" w:line="240" w:lineRule="auto"/>
              <w:jc w:val="center"/>
              <w:rPr>
                <w:rFonts w:ascii="IPT Nazanin" w:eastAsia="Times New Roman" w:hAnsi="IPT Nazanin" w:cs="Calibri"/>
                <w:color w:val="161616"/>
                <w:rtl/>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72E88559"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5D508E0F"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7666B07C"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FFFFFF"/>
            <w:vAlign w:val="center"/>
            <w:hideMark/>
          </w:tcPr>
          <w:p w14:paraId="5C8D797C"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r>
      <w:tr w:rsidR="00F72505" w:rsidRPr="00F72505" w14:paraId="5F90A933" w14:textId="77777777" w:rsidTr="00F72505">
        <w:trPr>
          <w:trHeight w:val="531"/>
        </w:trPr>
        <w:tc>
          <w:tcPr>
            <w:tcW w:w="2736" w:type="dxa"/>
            <w:tcBorders>
              <w:top w:val="nil"/>
              <w:left w:val="single" w:sz="4" w:space="0" w:color="auto"/>
              <w:bottom w:val="single" w:sz="4" w:space="0" w:color="auto"/>
              <w:right w:val="single" w:sz="4" w:space="0" w:color="auto"/>
            </w:tcBorders>
            <w:shd w:val="clear" w:color="000000" w:fill="7EF281"/>
            <w:vAlign w:val="center"/>
            <w:hideMark/>
          </w:tcPr>
          <w:p w14:paraId="05E93B09" w14:textId="77777777" w:rsidR="00F72505" w:rsidRPr="00F72505" w:rsidRDefault="00F72505" w:rsidP="00F72505">
            <w:pPr>
              <w:spacing w:after="0" w:line="240" w:lineRule="auto"/>
              <w:jc w:val="center"/>
              <w:rPr>
                <w:rFonts w:ascii="Calibri" w:eastAsia="Times New Roman" w:hAnsi="Calibri" w:cs="B Nazanin"/>
                <w:b/>
                <w:bCs/>
                <w:color w:val="161616"/>
                <w:lang w:bidi="ar-SA"/>
              </w:rPr>
            </w:pPr>
            <w:r w:rsidRPr="00F72505">
              <w:rPr>
                <w:rFonts w:ascii="Calibri" w:eastAsia="Times New Roman" w:hAnsi="Calibri" w:cs="B Nazanin" w:hint="cs"/>
                <w:b/>
                <w:bCs/>
                <w:color w:val="161616"/>
                <w:rtl/>
                <w:lang w:bidi="ar-SA"/>
              </w:rPr>
              <w:t>تعداد کل شاغلین گلخانه</w:t>
            </w:r>
          </w:p>
        </w:tc>
        <w:tc>
          <w:tcPr>
            <w:tcW w:w="934" w:type="dxa"/>
            <w:tcBorders>
              <w:top w:val="nil"/>
              <w:left w:val="single" w:sz="4" w:space="0" w:color="auto"/>
              <w:bottom w:val="single" w:sz="4" w:space="0" w:color="auto"/>
              <w:right w:val="single" w:sz="4" w:space="0" w:color="auto"/>
            </w:tcBorders>
            <w:shd w:val="clear" w:color="000000" w:fill="EBFFEB"/>
            <w:vAlign w:val="center"/>
            <w:hideMark/>
          </w:tcPr>
          <w:p w14:paraId="5F8A79CC" w14:textId="77777777" w:rsidR="00F72505" w:rsidRPr="00F72505" w:rsidRDefault="00F72505" w:rsidP="00F72505">
            <w:pPr>
              <w:spacing w:after="0" w:line="240" w:lineRule="auto"/>
              <w:jc w:val="center"/>
              <w:rPr>
                <w:rFonts w:ascii="Calibri" w:eastAsia="Times New Roman" w:hAnsi="Calibri" w:cs="B Nazanin"/>
                <w:color w:val="161616"/>
                <w:rtl/>
                <w:lang w:bidi="ar-SA"/>
              </w:rPr>
            </w:pPr>
            <w:r w:rsidRPr="00F72505">
              <w:rPr>
                <w:rFonts w:ascii="Calibri" w:eastAsia="Times New Roman" w:hAnsi="Calibri" w:cs="B Nazanin" w:hint="cs"/>
                <w:color w:val="161616"/>
                <w:rtl/>
                <w:lang w:bidi="ar-SA"/>
              </w:rPr>
              <w:t>نفر</w:t>
            </w:r>
          </w:p>
        </w:tc>
        <w:tc>
          <w:tcPr>
            <w:tcW w:w="1068" w:type="dxa"/>
            <w:tcBorders>
              <w:top w:val="nil"/>
              <w:left w:val="single" w:sz="4" w:space="0" w:color="auto"/>
              <w:bottom w:val="single" w:sz="4" w:space="0" w:color="auto"/>
              <w:right w:val="single" w:sz="4" w:space="0" w:color="auto"/>
            </w:tcBorders>
            <w:shd w:val="clear" w:color="000000" w:fill="EBFFEB"/>
            <w:vAlign w:val="center"/>
            <w:hideMark/>
          </w:tcPr>
          <w:p w14:paraId="5E6F636B" w14:textId="77777777" w:rsidR="00F72505" w:rsidRPr="00F72505" w:rsidRDefault="00F72505" w:rsidP="00F72505">
            <w:pPr>
              <w:bidi w:val="0"/>
              <w:spacing w:after="0" w:line="240" w:lineRule="auto"/>
              <w:jc w:val="center"/>
              <w:rPr>
                <w:rFonts w:ascii="IPT Nazanin" w:eastAsia="Times New Roman" w:hAnsi="IPT Nazanin" w:cs="Calibri"/>
                <w:color w:val="161616"/>
                <w:rtl/>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041" w:type="dxa"/>
            <w:tcBorders>
              <w:top w:val="nil"/>
              <w:left w:val="single" w:sz="4" w:space="0" w:color="auto"/>
              <w:bottom w:val="single" w:sz="4" w:space="0" w:color="auto"/>
              <w:right w:val="single" w:sz="4" w:space="0" w:color="auto"/>
            </w:tcBorders>
            <w:shd w:val="clear" w:color="000000" w:fill="EBFFEB"/>
            <w:vAlign w:val="center"/>
            <w:hideMark/>
          </w:tcPr>
          <w:p w14:paraId="7245F7AE"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013BB910"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6B374F2F"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c>
          <w:tcPr>
            <w:tcW w:w="1188" w:type="dxa"/>
            <w:tcBorders>
              <w:top w:val="nil"/>
              <w:left w:val="single" w:sz="4" w:space="0" w:color="auto"/>
              <w:bottom w:val="single" w:sz="4" w:space="0" w:color="auto"/>
              <w:right w:val="single" w:sz="4" w:space="0" w:color="auto"/>
            </w:tcBorders>
            <w:shd w:val="clear" w:color="000000" w:fill="EBFFEB"/>
            <w:vAlign w:val="center"/>
            <w:hideMark/>
          </w:tcPr>
          <w:p w14:paraId="43E5BD01" w14:textId="77777777" w:rsidR="00F72505" w:rsidRPr="00F72505" w:rsidRDefault="00F72505" w:rsidP="00F72505">
            <w:pPr>
              <w:bidi w:val="0"/>
              <w:spacing w:after="0" w:line="240" w:lineRule="auto"/>
              <w:jc w:val="center"/>
              <w:rPr>
                <w:rFonts w:ascii="IPT Nazanin" w:eastAsia="Times New Roman" w:hAnsi="IPT Nazanin" w:cs="Calibri"/>
                <w:color w:val="161616"/>
                <w:lang w:bidi="ar-SA"/>
              </w:rPr>
            </w:pPr>
            <w:r w:rsidRPr="00F72505">
              <w:rPr>
                <w:rFonts w:ascii="IPT Nazanin" w:eastAsia="Times New Roman" w:hAnsi="IPT Nazanin" w:cs="Calibri"/>
                <w:color w:val="161616"/>
                <w:lang w:bidi="ar-SA"/>
              </w:rPr>
              <w:t></w:t>
            </w:r>
            <w:r w:rsidRPr="00F72505">
              <w:rPr>
                <w:rFonts w:ascii="IPT Nazanin" w:eastAsia="Times New Roman" w:hAnsi="IPT Nazanin" w:cs="Calibri"/>
                <w:color w:val="161616"/>
                <w:lang w:bidi="ar-SA"/>
              </w:rPr>
              <w:t></w:t>
            </w:r>
          </w:p>
        </w:tc>
      </w:tr>
    </w:tbl>
    <w:p w14:paraId="693F5685" w14:textId="77777777" w:rsidR="0008195D" w:rsidRDefault="0008195D" w:rsidP="0059236C">
      <w:pPr>
        <w:jc w:val="both"/>
        <w:rPr>
          <w:rFonts w:ascii="IPT Nazanin" w:hAnsi="IPT Nazanin" w:cs="B Nazanin"/>
          <w:sz w:val="24"/>
          <w:szCs w:val="24"/>
          <w:rtl/>
        </w:rPr>
      </w:pPr>
    </w:p>
    <w:p w14:paraId="3DE71B96" w14:textId="77777777" w:rsidR="0059236C" w:rsidRPr="00A92BDC" w:rsidRDefault="0059236C" w:rsidP="0059236C">
      <w:pPr>
        <w:jc w:val="both"/>
        <w:rPr>
          <w:rFonts w:ascii="IPT Nazanin" w:hAnsi="IPT Nazanin" w:cs="B Nazanin"/>
          <w:sz w:val="24"/>
          <w:szCs w:val="24"/>
          <w:rtl/>
        </w:rPr>
      </w:pPr>
    </w:p>
    <w:p w14:paraId="661A1937"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t>نمودار(4-1): تعداد کل گلخانه‌ها</w:t>
      </w:r>
    </w:p>
    <w:p w14:paraId="12463703" w14:textId="783D293D" w:rsidR="0008195D" w:rsidRPr="00A92BDC" w:rsidRDefault="00F72505" w:rsidP="0008195D">
      <w:pPr>
        <w:ind w:left="227"/>
        <w:jc w:val="center"/>
        <w:rPr>
          <w:rFonts w:ascii="IPT Nazanin" w:hAnsi="IPT Nazanin" w:cs="B Nazanin"/>
          <w:sz w:val="24"/>
          <w:szCs w:val="24"/>
          <w:rtl/>
        </w:rPr>
      </w:pPr>
      <w:r>
        <w:rPr>
          <w:noProof/>
          <w:lang w:bidi="ar-SA"/>
        </w:rPr>
        <w:drawing>
          <wp:inline distT="0" distB="0" distL="0" distR="0" wp14:anchorId="5D640FA8" wp14:editId="0FAE6D82">
            <wp:extent cx="5715000" cy="2667000"/>
            <wp:effectExtent l="76200" t="76200" r="76200" b="76200"/>
            <wp:docPr id="132" name="Chart 1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C02F99F" w14:textId="77777777" w:rsidR="00A615DC" w:rsidRDefault="0008195D" w:rsidP="00F72505">
      <w:pPr>
        <w:ind w:left="340"/>
        <w:jc w:val="both"/>
        <w:rPr>
          <w:rFonts w:ascii="IPT Nazanin" w:hAnsi="IPT Nazanin" w:cs="B Nazanin"/>
          <w:sz w:val="24"/>
          <w:szCs w:val="24"/>
          <w:rtl/>
        </w:rPr>
      </w:pPr>
      <w:r w:rsidRPr="00A92BDC">
        <w:rPr>
          <w:rFonts w:ascii="IPT Nazanin" w:hAnsi="IPT Nazanin" w:cs="B Nazanin"/>
          <w:sz w:val="24"/>
          <w:szCs w:val="24"/>
          <w:rtl/>
        </w:rPr>
        <w:t>تعداد کل گلخانه‌ها در سال‌های زراعی 96-</w:t>
      </w:r>
      <w:r w:rsidR="00A615DC">
        <w:rPr>
          <w:rFonts w:ascii="IPT Nazanin" w:hAnsi="IPT Nazanin" w:cs="B Nazanin" w:hint="cs"/>
          <w:sz w:val="24"/>
          <w:szCs w:val="24"/>
          <w:rtl/>
        </w:rPr>
        <w:t>94</w:t>
      </w:r>
      <w:r w:rsidRPr="00A92BDC">
        <w:rPr>
          <w:rFonts w:ascii="IPT Nazanin" w:hAnsi="IPT Nazanin" w:cs="B Nazanin"/>
          <w:sz w:val="24"/>
          <w:szCs w:val="24"/>
          <w:rtl/>
        </w:rPr>
        <w:t xml:space="preserve"> روند کاهشی داشته است.</w:t>
      </w:r>
      <w:r w:rsidR="00B650D9">
        <w:rPr>
          <w:rFonts w:ascii="IPT Nazanin" w:hAnsi="IPT Nazanin" w:cs="B Nazanin" w:hint="cs"/>
          <w:sz w:val="24"/>
          <w:szCs w:val="24"/>
          <w:rtl/>
        </w:rPr>
        <w:t xml:space="preserve"> اما در </w:t>
      </w:r>
      <w:r w:rsidR="00A615DC">
        <w:rPr>
          <w:rFonts w:ascii="IPT Nazanin" w:hAnsi="IPT Nazanin" w:cs="B Nazanin" w:hint="cs"/>
          <w:sz w:val="24"/>
          <w:szCs w:val="24"/>
          <w:rtl/>
        </w:rPr>
        <w:t xml:space="preserve">بین </w:t>
      </w:r>
      <w:r w:rsidR="00B650D9">
        <w:rPr>
          <w:rFonts w:ascii="IPT Nazanin" w:hAnsi="IPT Nazanin" w:cs="B Nazanin" w:hint="cs"/>
          <w:sz w:val="24"/>
          <w:szCs w:val="24"/>
          <w:rtl/>
        </w:rPr>
        <w:t>سال</w:t>
      </w:r>
      <w:r w:rsidR="00A615DC">
        <w:rPr>
          <w:rFonts w:ascii="IPT Nazanin" w:hAnsi="IPT Nazanin" w:cs="B Nazanin" w:hint="cs"/>
          <w:sz w:val="24"/>
          <w:szCs w:val="24"/>
          <w:rtl/>
        </w:rPr>
        <w:t xml:space="preserve"> های زراعی 98-97 روند افزایشی به خود گرفته است.</w:t>
      </w:r>
    </w:p>
    <w:p w14:paraId="6B3E15FF" w14:textId="77777777" w:rsidR="0008195D" w:rsidRPr="00A92BDC" w:rsidRDefault="0008195D" w:rsidP="0008195D">
      <w:pPr>
        <w:jc w:val="center"/>
        <w:rPr>
          <w:rFonts w:ascii="IPT Nazanin" w:hAnsi="IPT Nazanin"/>
          <w:sz w:val="24"/>
          <w:szCs w:val="24"/>
          <w:rtl/>
        </w:rPr>
      </w:pPr>
      <w:r w:rsidRPr="00A92BDC">
        <w:rPr>
          <w:rFonts w:ascii="IPT Nazanin" w:hAnsi="IPT Nazanin" w:cs="B Nazanin"/>
          <w:sz w:val="24"/>
          <w:szCs w:val="24"/>
          <w:rtl/>
        </w:rPr>
        <w:lastRenderedPageBreak/>
        <w:t>نمودار(4-2):</w:t>
      </w:r>
      <w:r w:rsidRPr="00A92BDC">
        <w:rPr>
          <w:rFonts w:ascii="IPT Nazanin" w:hAnsi="IPT Nazanin"/>
          <w:sz w:val="24"/>
          <w:szCs w:val="24"/>
          <w:rtl/>
        </w:rPr>
        <w:t xml:space="preserve"> </w:t>
      </w:r>
      <w:r w:rsidRPr="00A92BDC">
        <w:rPr>
          <w:rFonts w:ascii="IPT Nazanin" w:hAnsi="IPT Nazanin" w:cs="B Nazanin"/>
          <w:sz w:val="24"/>
          <w:szCs w:val="24"/>
          <w:rtl/>
        </w:rPr>
        <w:t>مساحت کل گلخانه</w:t>
      </w:r>
      <w:r w:rsidRPr="00A92BDC">
        <w:rPr>
          <w:rFonts w:ascii="IPT Nazanin" w:hAnsi="IPT Nazanin" w:cs="B Nazanin"/>
          <w:sz w:val="24"/>
          <w:szCs w:val="24"/>
          <w:rtl/>
          <w:cs/>
        </w:rPr>
        <w:t>‎‌های سبزی و صیفی</w:t>
      </w:r>
    </w:p>
    <w:p w14:paraId="47DED5AA" w14:textId="3110F391" w:rsidR="0008195D" w:rsidRPr="00A92BDC" w:rsidRDefault="00F72505" w:rsidP="0008195D">
      <w:pPr>
        <w:jc w:val="center"/>
        <w:rPr>
          <w:rFonts w:ascii="IPT Nazanin" w:eastAsia="Times New Roman" w:hAnsi="IPT Nazanin" w:cs="B Nazanin"/>
          <w:color w:val="161616"/>
          <w:sz w:val="24"/>
          <w:szCs w:val="24"/>
          <w:rtl/>
        </w:rPr>
      </w:pPr>
      <w:r>
        <w:rPr>
          <w:noProof/>
          <w:lang w:bidi="ar-SA"/>
        </w:rPr>
        <w:drawing>
          <wp:inline distT="0" distB="0" distL="0" distR="0" wp14:anchorId="725CDD89" wp14:editId="2F7DE08F">
            <wp:extent cx="5722620" cy="2682240"/>
            <wp:effectExtent l="76200" t="76200" r="68580" b="80010"/>
            <wp:docPr id="133" name="Chart 1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AB7C8AD" w14:textId="6DE3CFE4" w:rsidR="0008195D" w:rsidRPr="00A92BDC" w:rsidRDefault="0008195D" w:rsidP="00B650D9">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 xml:space="preserve">مساحت کل گلخانه‌های سبزی و صیفی در سال‌های </w:t>
      </w:r>
      <w:r w:rsidR="00995AE0">
        <w:rPr>
          <w:rFonts w:ascii="IPT Nazanin" w:hAnsi="IPT Nazanin" w:cs="B Nazanin" w:hint="cs"/>
          <w:sz w:val="24"/>
          <w:szCs w:val="24"/>
          <w:rtl/>
        </w:rPr>
        <w:t>96</w:t>
      </w:r>
      <w:r w:rsidRPr="00A92BDC">
        <w:rPr>
          <w:rFonts w:ascii="IPT Nazanin" w:hAnsi="IPT Nazanin" w:cs="B Nazanin"/>
          <w:sz w:val="24"/>
          <w:szCs w:val="24"/>
          <w:rtl/>
        </w:rPr>
        <w:t>-</w:t>
      </w:r>
      <w:r w:rsidR="00995AE0">
        <w:rPr>
          <w:rFonts w:ascii="IPT Nazanin" w:hAnsi="IPT Nazanin" w:cs="B Nazanin" w:hint="cs"/>
          <w:sz w:val="24"/>
          <w:szCs w:val="24"/>
          <w:rtl/>
        </w:rPr>
        <w:t>94</w:t>
      </w:r>
      <w:r w:rsidRPr="00A92BDC">
        <w:rPr>
          <w:rFonts w:ascii="IPT Nazanin" w:hAnsi="IPT Nazanin" w:cs="B Nazanin"/>
          <w:sz w:val="24"/>
          <w:szCs w:val="24"/>
          <w:rtl/>
        </w:rPr>
        <w:t xml:space="preserve"> روند نزولی داشت</w:t>
      </w:r>
      <w:r w:rsidR="00B650D9">
        <w:rPr>
          <w:rFonts w:ascii="IPT Nazanin" w:hAnsi="IPT Nazanin" w:cs="B Nazanin"/>
          <w:sz w:val="24"/>
          <w:szCs w:val="24"/>
          <w:rtl/>
        </w:rPr>
        <w:t xml:space="preserve">ه است به گونه‌ای که کاهش </w:t>
      </w:r>
      <w:r w:rsidR="00995AE0">
        <w:rPr>
          <w:rFonts w:ascii="IPT Nazanin" w:hAnsi="IPT Nazanin" w:cs="B Nazanin" w:hint="cs"/>
          <w:sz w:val="24"/>
          <w:szCs w:val="24"/>
          <w:rtl/>
        </w:rPr>
        <w:t>2.5 برابری</w:t>
      </w:r>
      <w:r w:rsidRPr="00A92BDC">
        <w:rPr>
          <w:rFonts w:ascii="IPT Nazanin" w:hAnsi="IPT Nazanin" w:cs="B Nazanin"/>
          <w:sz w:val="24"/>
          <w:szCs w:val="24"/>
          <w:rtl/>
        </w:rPr>
        <w:t xml:space="preserve"> را تجربه کرده است.</w:t>
      </w:r>
      <w:r w:rsidR="00995AE0">
        <w:rPr>
          <w:rFonts w:ascii="IPT Nazanin" w:hAnsi="IPT Nazanin" w:cs="B Nazanin" w:hint="cs"/>
          <w:sz w:val="24"/>
          <w:szCs w:val="24"/>
          <w:rtl/>
        </w:rPr>
        <w:t xml:space="preserve"> سپس در سال 98 روند صعودی گرفته است.</w:t>
      </w:r>
    </w:p>
    <w:p w14:paraId="079A8099" w14:textId="77777777" w:rsidR="0008195D" w:rsidRPr="00A92BDC" w:rsidRDefault="0008195D" w:rsidP="0008195D">
      <w:pPr>
        <w:jc w:val="center"/>
        <w:rPr>
          <w:rFonts w:ascii="IPT Nazanin" w:hAnsi="IPT Nazanin" w:cs="B Nazanin"/>
          <w:sz w:val="24"/>
          <w:szCs w:val="24"/>
          <w:rtl/>
        </w:rPr>
      </w:pPr>
    </w:p>
    <w:p w14:paraId="4D4428B3"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t>نمودار(4-3): ظرفیت برداشت از گلخانه‌های سبزی و صیفی</w:t>
      </w:r>
    </w:p>
    <w:p w14:paraId="4ADA40EE" w14:textId="3E5E8227" w:rsidR="0008195D" w:rsidRPr="00A92BDC" w:rsidRDefault="00F72505" w:rsidP="0008195D">
      <w:pPr>
        <w:jc w:val="center"/>
        <w:rPr>
          <w:rFonts w:ascii="IPT Nazanin" w:eastAsia="Times New Roman" w:hAnsi="IPT Nazanin" w:cs="B Nazanin"/>
          <w:color w:val="161616"/>
          <w:sz w:val="24"/>
          <w:szCs w:val="24"/>
          <w:rtl/>
        </w:rPr>
      </w:pPr>
      <w:r>
        <w:rPr>
          <w:noProof/>
          <w:lang w:bidi="ar-SA"/>
        </w:rPr>
        <w:drawing>
          <wp:inline distT="0" distB="0" distL="0" distR="0" wp14:anchorId="4AB3EE8E" wp14:editId="2E9CF202">
            <wp:extent cx="5836920" cy="2759075"/>
            <wp:effectExtent l="76200" t="76200" r="68580" b="79375"/>
            <wp:docPr id="134" name="Chart 1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1F9C580" w14:textId="1F826A01" w:rsidR="0008195D" w:rsidRPr="00A92BDC" w:rsidRDefault="0008195D" w:rsidP="00B650D9">
      <w:pPr>
        <w:ind w:left="227"/>
        <w:jc w:val="both"/>
        <w:rPr>
          <w:rFonts w:ascii="IPT Nazanin" w:hAnsi="IPT Nazanin" w:cs="B Nazanin"/>
          <w:sz w:val="24"/>
          <w:szCs w:val="24"/>
          <w:rtl/>
        </w:rPr>
      </w:pPr>
      <w:r w:rsidRPr="00A92BDC">
        <w:rPr>
          <w:rFonts w:ascii="IPT Nazanin" w:hAnsi="IPT Nazanin" w:cs="B Nazanin"/>
          <w:sz w:val="24"/>
          <w:szCs w:val="24"/>
          <w:rtl/>
        </w:rPr>
        <w:t xml:space="preserve">به </w:t>
      </w:r>
      <w:r w:rsidRPr="00A92BDC">
        <w:rPr>
          <w:rFonts w:ascii="IPT Nazanin" w:hAnsi="IPT Nazanin" w:cs="Calibri"/>
          <w:sz w:val="24"/>
          <w:szCs w:val="24"/>
          <w:cs/>
        </w:rPr>
        <w:t>‎</w:t>
      </w:r>
      <w:r w:rsidRPr="00A92BDC">
        <w:rPr>
          <w:rFonts w:ascii="IPT Nazanin" w:hAnsi="IPT Nazanin" w:cs="B Nazanin"/>
          <w:sz w:val="24"/>
          <w:szCs w:val="24"/>
          <w:rtl/>
        </w:rPr>
        <w:t xml:space="preserve">صورت کلی، ظرفیت برداشت از گلخانه‌های سبزی و صیفی در بین سال‌های </w:t>
      </w:r>
      <w:r w:rsidR="00B650D9">
        <w:rPr>
          <w:rFonts w:ascii="IPT Nazanin" w:hAnsi="IPT Nazanin" w:cs="B Nazanin" w:hint="cs"/>
          <w:sz w:val="24"/>
          <w:szCs w:val="24"/>
          <w:rtl/>
        </w:rPr>
        <w:t>97</w:t>
      </w:r>
      <w:r w:rsidRPr="00A92BDC">
        <w:rPr>
          <w:rFonts w:ascii="IPT Nazanin" w:hAnsi="IPT Nazanin" w:cs="B Nazanin"/>
          <w:sz w:val="24"/>
          <w:szCs w:val="24"/>
          <w:rtl/>
        </w:rPr>
        <w:t>-</w:t>
      </w:r>
      <w:r w:rsidR="00995AE0">
        <w:rPr>
          <w:rFonts w:ascii="IPT Nazanin" w:hAnsi="IPT Nazanin" w:cs="B Nazanin" w:hint="cs"/>
          <w:sz w:val="24"/>
          <w:szCs w:val="24"/>
          <w:rtl/>
        </w:rPr>
        <w:t>94</w:t>
      </w:r>
      <w:r w:rsidRPr="00A92BDC">
        <w:rPr>
          <w:rFonts w:ascii="IPT Nazanin" w:hAnsi="IPT Nazanin" w:cs="B Nazanin"/>
          <w:sz w:val="24"/>
          <w:szCs w:val="24"/>
          <w:rtl/>
        </w:rPr>
        <w:t xml:space="preserve"> کاهش شدیدی داشته است</w:t>
      </w:r>
      <w:r w:rsidR="00995AE0">
        <w:rPr>
          <w:rFonts w:ascii="IPT Nazanin" w:hAnsi="IPT Nazanin" w:cs="B Nazanin" w:hint="cs"/>
          <w:sz w:val="24"/>
          <w:szCs w:val="24"/>
          <w:rtl/>
        </w:rPr>
        <w:t>؛ سپس در سال 98 با شیب افزایشی مواجه شده است.</w:t>
      </w:r>
    </w:p>
    <w:p w14:paraId="53B62495"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lastRenderedPageBreak/>
        <w:t>نمودار(4-4):</w:t>
      </w:r>
      <w:r w:rsidRPr="00A92BDC">
        <w:rPr>
          <w:rFonts w:ascii="IPT Nazanin" w:hAnsi="IPT Nazanin"/>
          <w:sz w:val="24"/>
          <w:szCs w:val="24"/>
          <w:rtl/>
        </w:rPr>
        <w:t xml:space="preserve"> </w:t>
      </w:r>
      <w:r w:rsidRPr="00A92BDC">
        <w:rPr>
          <w:rFonts w:ascii="IPT Nazanin" w:hAnsi="IPT Nazanin" w:cs="B Nazanin"/>
          <w:sz w:val="24"/>
          <w:szCs w:val="24"/>
          <w:rtl/>
        </w:rPr>
        <w:t>مساحت کل گلخانه</w:t>
      </w:r>
      <w:r w:rsidRPr="00A92BDC">
        <w:rPr>
          <w:rFonts w:ascii="IPT Nazanin" w:hAnsi="IPT Nazanin" w:cs="B Nazanin"/>
          <w:sz w:val="24"/>
          <w:szCs w:val="24"/>
          <w:rtl/>
          <w:cs/>
        </w:rPr>
        <w:t>‎‌های گل و گیاهان زینتی</w:t>
      </w:r>
    </w:p>
    <w:p w14:paraId="0DA63C5A" w14:textId="066CF34B" w:rsidR="0008195D" w:rsidRPr="00A92BDC" w:rsidRDefault="00F72505" w:rsidP="00F72505">
      <w:pPr>
        <w:ind w:left="90"/>
        <w:jc w:val="center"/>
        <w:rPr>
          <w:rFonts w:ascii="IPT Nazanin" w:hAnsi="IPT Nazanin" w:cs="B Nazanin"/>
          <w:sz w:val="24"/>
          <w:szCs w:val="24"/>
          <w:rtl/>
        </w:rPr>
      </w:pPr>
      <w:r>
        <w:rPr>
          <w:noProof/>
          <w:lang w:bidi="ar-SA"/>
        </w:rPr>
        <w:drawing>
          <wp:inline distT="0" distB="0" distL="0" distR="0" wp14:anchorId="1CBE3B2C" wp14:editId="5187457B">
            <wp:extent cx="5737860" cy="2651125"/>
            <wp:effectExtent l="76200" t="76200" r="72390" b="73025"/>
            <wp:docPr id="135" name="Chart 1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E4B0C3A" w14:textId="70D42F2E" w:rsidR="00995AE0" w:rsidRDefault="0008195D" w:rsidP="00B650D9">
      <w:pPr>
        <w:spacing w:line="240" w:lineRule="auto"/>
        <w:ind w:left="340" w:right="113"/>
        <w:jc w:val="both"/>
        <w:rPr>
          <w:rFonts w:ascii="IPT Nazanin" w:hAnsi="IPT Nazanin" w:cs="B Nazanin"/>
          <w:sz w:val="24"/>
          <w:szCs w:val="24"/>
          <w:rtl/>
        </w:rPr>
      </w:pPr>
      <w:r w:rsidRPr="00A92BDC">
        <w:rPr>
          <w:rFonts w:ascii="IPT Nazanin" w:hAnsi="IPT Nazanin" w:cs="B Nazanin"/>
          <w:sz w:val="24"/>
          <w:szCs w:val="24"/>
          <w:rtl/>
        </w:rPr>
        <w:t xml:space="preserve">مساحت کل گلخانه‌های گل و گیاهان زینتی در بین سال‌های </w:t>
      </w:r>
      <w:r w:rsidR="00B650D9">
        <w:rPr>
          <w:rFonts w:ascii="IPT Nazanin" w:hAnsi="IPT Nazanin" w:cs="B Nazanin" w:hint="cs"/>
          <w:sz w:val="24"/>
          <w:szCs w:val="24"/>
          <w:rtl/>
        </w:rPr>
        <w:t>96</w:t>
      </w:r>
      <w:r w:rsidRPr="00A92BDC">
        <w:rPr>
          <w:rFonts w:ascii="IPT Nazanin" w:hAnsi="IPT Nazanin" w:cs="B Nazanin"/>
          <w:sz w:val="24"/>
          <w:szCs w:val="24"/>
          <w:rtl/>
        </w:rPr>
        <w:t>-</w:t>
      </w:r>
      <w:r w:rsidR="00995AE0">
        <w:rPr>
          <w:rFonts w:ascii="IPT Nazanin" w:hAnsi="IPT Nazanin" w:cs="B Nazanin" w:hint="cs"/>
          <w:sz w:val="24"/>
          <w:szCs w:val="24"/>
          <w:rtl/>
        </w:rPr>
        <w:t>94</w:t>
      </w:r>
      <w:r w:rsidRPr="00A92BDC">
        <w:rPr>
          <w:rFonts w:ascii="IPT Nazanin" w:hAnsi="IPT Nazanin" w:cs="B Nazanin"/>
          <w:sz w:val="24"/>
          <w:szCs w:val="24"/>
          <w:rtl/>
        </w:rPr>
        <w:t xml:space="preserve"> کاهش یافته است.</w:t>
      </w:r>
      <w:r w:rsidR="00B650D9">
        <w:rPr>
          <w:rFonts w:ascii="IPT Nazanin" w:hAnsi="IPT Nazanin" w:cs="B Nazanin" w:hint="cs"/>
          <w:sz w:val="24"/>
          <w:szCs w:val="24"/>
          <w:rtl/>
        </w:rPr>
        <w:t xml:space="preserve"> اما در </w:t>
      </w:r>
      <w:r w:rsidR="00995AE0">
        <w:rPr>
          <w:rFonts w:ascii="IPT Nazanin" w:hAnsi="IPT Nazanin" w:cs="B Nazanin" w:hint="cs"/>
          <w:sz w:val="24"/>
          <w:szCs w:val="24"/>
          <w:rtl/>
        </w:rPr>
        <w:t xml:space="preserve">بین </w:t>
      </w:r>
      <w:r w:rsidR="00B650D9">
        <w:rPr>
          <w:rFonts w:ascii="IPT Nazanin" w:hAnsi="IPT Nazanin" w:cs="B Nazanin" w:hint="cs"/>
          <w:sz w:val="24"/>
          <w:szCs w:val="24"/>
          <w:rtl/>
        </w:rPr>
        <w:t>سال</w:t>
      </w:r>
      <w:r w:rsidR="00995AE0">
        <w:rPr>
          <w:rFonts w:ascii="IPT Nazanin" w:hAnsi="IPT Nazanin" w:cs="B Nazanin" w:hint="cs"/>
          <w:sz w:val="24"/>
          <w:szCs w:val="24"/>
          <w:rtl/>
        </w:rPr>
        <w:t xml:space="preserve"> های 98-97 روند رو به رشدی را طی کرده است، به گونه ای که این شاخص در سال 98 رشد چهار برابری نسبت به سال 94 داشته است.</w:t>
      </w:r>
    </w:p>
    <w:p w14:paraId="0D796ACC"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t>نمودار(4-5): ظرفیت برداشت از گلخانه‌های گل و گیاهان زینتی</w:t>
      </w:r>
    </w:p>
    <w:p w14:paraId="0602C63E" w14:textId="4CC497F5" w:rsidR="0008195D" w:rsidRPr="00A92BDC" w:rsidRDefault="00F72505" w:rsidP="0008195D">
      <w:pPr>
        <w:jc w:val="center"/>
        <w:rPr>
          <w:rFonts w:ascii="IPT Nazanin" w:eastAsia="Times New Roman" w:hAnsi="IPT Nazanin" w:cs="B Nazanin"/>
          <w:color w:val="161616"/>
          <w:sz w:val="24"/>
          <w:szCs w:val="24"/>
          <w:rtl/>
        </w:rPr>
      </w:pPr>
      <w:r>
        <w:rPr>
          <w:noProof/>
          <w:lang w:bidi="ar-SA"/>
        </w:rPr>
        <w:drawing>
          <wp:inline distT="0" distB="0" distL="0" distR="0" wp14:anchorId="2D067416" wp14:editId="27E0EAE0">
            <wp:extent cx="5859780" cy="2773680"/>
            <wp:effectExtent l="76200" t="76200" r="83820" b="83820"/>
            <wp:docPr id="136" name="Chart 1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4BB60E4" w14:textId="77777777" w:rsidR="00995AE0" w:rsidRDefault="0008195D" w:rsidP="00424467">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ظرفیت برداشت از گلخانه‌های گل و گیاهان زینتی در سال</w:t>
      </w:r>
      <w:r w:rsidR="00424467">
        <w:rPr>
          <w:rFonts w:ascii="IPT Nazanin" w:hAnsi="IPT Nazanin" w:cs="B Nazanin" w:hint="cs"/>
          <w:sz w:val="24"/>
          <w:szCs w:val="24"/>
          <w:rtl/>
        </w:rPr>
        <w:t xml:space="preserve"> زراعی</w:t>
      </w:r>
      <w:r w:rsidRPr="00A92BDC">
        <w:rPr>
          <w:rFonts w:ascii="IPT Nazanin" w:hAnsi="IPT Nazanin" w:cs="B Nazanin"/>
          <w:sz w:val="24"/>
          <w:szCs w:val="24"/>
          <w:rtl/>
        </w:rPr>
        <w:t xml:space="preserve"> </w:t>
      </w:r>
      <w:r w:rsidR="00995AE0">
        <w:rPr>
          <w:rFonts w:ascii="IPT Nazanin" w:hAnsi="IPT Nazanin" w:cs="B Nazanin" w:hint="cs"/>
          <w:sz w:val="24"/>
          <w:szCs w:val="24"/>
          <w:rtl/>
        </w:rPr>
        <w:t>95</w:t>
      </w:r>
      <w:r w:rsidRPr="00A92BDC">
        <w:rPr>
          <w:rFonts w:ascii="IPT Nazanin" w:hAnsi="IPT Nazanin" w:cs="B Nazanin"/>
          <w:sz w:val="24"/>
          <w:szCs w:val="24"/>
          <w:rtl/>
        </w:rPr>
        <w:t>-</w:t>
      </w:r>
      <w:r w:rsidR="00995AE0">
        <w:rPr>
          <w:rFonts w:ascii="IPT Nazanin" w:hAnsi="IPT Nazanin" w:cs="B Nazanin" w:hint="cs"/>
          <w:sz w:val="24"/>
          <w:szCs w:val="24"/>
          <w:rtl/>
        </w:rPr>
        <w:t>94</w:t>
      </w:r>
      <w:r w:rsidRPr="00A92BDC">
        <w:rPr>
          <w:rFonts w:ascii="IPT Nazanin" w:hAnsi="IPT Nazanin" w:cs="B Nazanin"/>
          <w:sz w:val="24"/>
          <w:szCs w:val="24"/>
          <w:rtl/>
        </w:rPr>
        <w:t xml:space="preserve"> </w:t>
      </w:r>
      <w:r w:rsidR="00995AE0">
        <w:rPr>
          <w:rFonts w:ascii="IPT Nazanin" w:hAnsi="IPT Nazanin" w:cs="B Nazanin" w:hint="cs"/>
          <w:sz w:val="24"/>
          <w:szCs w:val="24"/>
          <w:rtl/>
        </w:rPr>
        <w:t>افزایش</w:t>
      </w:r>
      <w:r w:rsidR="00424467">
        <w:rPr>
          <w:rFonts w:ascii="IPT Nazanin" w:hAnsi="IPT Nazanin" w:cs="B Nazanin" w:hint="cs"/>
          <w:sz w:val="24"/>
          <w:szCs w:val="24"/>
          <w:rtl/>
        </w:rPr>
        <w:t xml:space="preserve"> </w:t>
      </w:r>
      <w:r w:rsidR="00995AE0">
        <w:rPr>
          <w:rFonts w:ascii="IPT Nazanin" w:hAnsi="IPT Nazanin" w:cs="B Nazanin" w:hint="cs"/>
          <w:sz w:val="24"/>
          <w:szCs w:val="24"/>
          <w:rtl/>
        </w:rPr>
        <w:t>قابل توجهی</w:t>
      </w:r>
      <w:r w:rsidRPr="00A92BDC">
        <w:rPr>
          <w:rFonts w:ascii="IPT Nazanin" w:hAnsi="IPT Nazanin" w:cs="B Nazanin"/>
          <w:sz w:val="24"/>
          <w:szCs w:val="24"/>
          <w:rtl/>
        </w:rPr>
        <w:t xml:space="preserve"> را نسبت به سال قبل تجربه کرده است؛ سپس در </w:t>
      </w:r>
      <w:r w:rsidR="00995AE0">
        <w:rPr>
          <w:rFonts w:ascii="IPT Nazanin" w:hAnsi="IPT Nazanin" w:cs="B Nazanin" w:hint="cs"/>
          <w:sz w:val="24"/>
          <w:szCs w:val="24"/>
          <w:rtl/>
        </w:rPr>
        <w:t xml:space="preserve">بین </w:t>
      </w:r>
      <w:r w:rsidRPr="00A92BDC">
        <w:rPr>
          <w:rFonts w:ascii="IPT Nazanin" w:hAnsi="IPT Nazanin" w:cs="B Nazanin"/>
          <w:sz w:val="24"/>
          <w:szCs w:val="24"/>
          <w:rtl/>
        </w:rPr>
        <w:t>سال</w:t>
      </w:r>
      <w:r w:rsidR="00995AE0">
        <w:rPr>
          <w:rFonts w:ascii="IPT Nazanin" w:hAnsi="IPT Nazanin" w:cs="B Nazanin" w:hint="cs"/>
          <w:sz w:val="24"/>
          <w:szCs w:val="24"/>
          <w:rtl/>
        </w:rPr>
        <w:t xml:space="preserve"> های</w:t>
      </w:r>
      <w:r w:rsidRPr="00A92BDC">
        <w:rPr>
          <w:rFonts w:ascii="IPT Nazanin" w:hAnsi="IPT Nazanin" w:cs="B Nazanin"/>
          <w:sz w:val="24"/>
          <w:szCs w:val="24"/>
          <w:rtl/>
        </w:rPr>
        <w:t xml:space="preserve"> </w:t>
      </w:r>
      <w:r w:rsidR="00995AE0">
        <w:rPr>
          <w:rFonts w:ascii="IPT Nazanin" w:hAnsi="IPT Nazanin" w:cs="B Nazanin" w:hint="cs"/>
          <w:sz w:val="24"/>
          <w:szCs w:val="24"/>
          <w:rtl/>
        </w:rPr>
        <w:t>98</w:t>
      </w:r>
      <w:r w:rsidRPr="00A92BDC">
        <w:rPr>
          <w:rFonts w:ascii="IPT Nazanin" w:hAnsi="IPT Nazanin" w:cs="B Nazanin"/>
          <w:sz w:val="24"/>
          <w:szCs w:val="24"/>
          <w:rtl/>
        </w:rPr>
        <w:t>-</w:t>
      </w:r>
      <w:r w:rsidR="00995AE0">
        <w:rPr>
          <w:rFonts w:ascii="IPT Nazanin" w:hAnsi="IPT Nazanin" w:cs="B Nazanin" w:hint="cs"/>
          <w:sz w:val="24"/>
          <w:szCs w:val="24"/>
          <w:rtl/>
        </w:rPr>
        <w:t>96</w:t>
      </w:r>
      <w:r w:rsidRPr="00A92BDC">
        <w:rPr>
          <w:rFonts w:ascii="IPT Nazanin" w:hAnsi="IPT Nazanin" w:cs="B Nazanin"/>
          <w:sz w:val="24"/>
          <w:szCs w:val="24"/>
          <w:rtl/>
        </w:rPr>
        <w:t xml:space="preserve"> </w:t>
      </w:r>
      <w:r w:rsidR="00995AE0">
        <w:rPr>
          <w:rFonts w:ascii="IPT Nazanin" w:hAnsi="IPT Nazanin" w:cs="B Nazanin" w:hint="cs"/>
          <w:sz w:val="24"/>
          <w:szCs w:val="24"/>
          <w:rtl/>
        </w:rPr>
        <w:t>کاهش پیدا کرده است.</w:t>
      </w:r>
    </w:p>
    <w:p w14:paraId="4CD53AB3" w14:textId="77777777" w:rsidR="00F72505" w:rsidRPr="00A92BDC" w:rsidRDefault="00F72505" w:rsidP="00424467">
      <w:pPr>
        <w:spacing w:line="240" w:lineRule="auto"/>
        <w:ind w:left="227" w:right="283"/>
        <w:jc w:val="both"/>
        <w:rPr>
          <w:rFonts w:ascii="IPT Nazanin" w:hAnsi="IPT Nazanin" w:cs="B Nazanin"/>
          <w:sz w:val="24"/>
          <w:szCs w:val="24"/>
          <w:rtl/>
        </w:rPr>
      </w:pPr>
    </w:p>
    <w:p w14:paraId="31538D9E"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lastRenderedPageBreak/>
        <w:t>نمودار(4-6): تعداد کل شاغلین گلخانه</w:t>
      </w:r>
    </w:p>
    <w:p w14:paraId="6D6CADE1" w14:textId="07136FD0" w:rsidR="0008195D" w:rsidRPr="00A92BDC" w:rsidRDefault="00F72505" w:rsidP="0008195D">
      <w:pPr>
        <w:jc w:val="center"/>
        <w:rPr>
          <w:rFonts w:ascii="IPT Nazanin" w:eastAsia="Times New Roman" w:hAnsi="IPT Nazanin" w:cs="B Nazanin"/>
          <w:color w:val="161616"/>
          <w:sz w:val="24"/>
          <w:szCs w:val="24"/>
          <w:rtl/>
        </w:rPr>
      </w:pPr>
      <w:r>
        <w:rPr>
          <w:noProof/>
          <w:lang w:bidi="ar-SA"/>
        </w:rPr>
        <w:drawing>
          <wp:inline distT="0" distB="0" distL="0" distR="0" wp14:anchorId="0FB53E8E" wp14:editId="750ECB54">
            <wp:extent cx="5897880" cy="2695575"/>
            <wp:effectExtent l="76200" t="76200" r="83820" b="66675"/>
            <wp:docPr id="137" name="Chart 1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D577583" w14:textId="1F19C5C2" w:rsidR="0008195D" w:rsidRDefault="0008195D" w:rsidP="00AE0216">
      <w:pPr>
        <w:ind w:left="227"/>
        <w:jc w:val="both"/>
        <w:rPr>
          <w:rFonts w:ascii="IPT Nazanin" w:hAnsi="IPT Nazanin" w:cs="B Nazanin"/>
          <w:sz w:val="24"/>
          <w:szCs w:val="24"/>
        </w:rPr>
      </w:pPr>
      <w:r w:rsidRPr="00A92BDC">
        <w:rPr>
          <w:rFonts w:ascii="IPT Nazanin" w:hAnsi="IPT Nazanin" w:cs="B Nazanin"/>
          <w:sz w:val="24"/>
          <w:szCs w:val="24"/>
          <w:rtl/>
        </w:rPr>
        <w:t xml:space="preserve">تعداد کل شاغلین بخش گلخانه در شهرستان نطنز در بین سال‌های </w:t>
      </w:r>
      <w:r w:rsidR="00AE0216">
        <w:rPr>
          <w:rFonts w:ascii="IPT Nazanin" w:hAnsi="IPT Nazanin" w:cs="B Nazanin" w:hint="cs"/>
          <w:sz w:val="24"/>
          <w:szCs w:val="24"/>
          <w:rtl/>
        </w:rPr>
        <w:t>96</w:t>
      </w:r>
      <w:r w:rsidRPr="00A92BDC">
        <w:rPr>
          <w:rFonts w:ascii="IPT Nazanin" w:hAnsi="IPT Nazanin" w:cs="B Nazanin"/>
          <w:sz w:val="24"/>
          <w:szCs w:val="24"/>
          <w:rtl/>
        </w:rPr>
        <w:t>-</w:t>
      </w:r>
      <w:r w:rsidR="003D4D88">
        <w:rPr>
          <w:rFonts w:ascii="IPT Nazanin" w:hAnsi="IPT Nazanin" w:cs="B Nazanin" w:hint="cs"/>
          <w:sz w:val="24"/>
          <w:szCs w:val="24"/>
          <w:rtl/>
        </w:rPr>
        <w:t>94</w:t>
      </w:r>
      <w:r w:rsidR="00AE0216">
        <w:rPr>
          <w:rFonts w:ascii="IPT Nazanin" w:hAnsi="IPT Nazanin" w:cs="B Nazanin"/>
          <w:sz w:val="24"/>
          <w:szCs w:val="24"/>
          <w:rtl/>
        </w:rPr>
        <w:t xml:space="preserve"> کاهش قابل توجهی پیدا کرده است</w:t>
      </w:r>
      <w:r w:rsidR="00AE0216">
        <w:rPr>
          <w:rFonts w:ascii="IPT Nazanin" w:hAnsi="IPT Nazanin" w:cs="B Nazanin" w:hint="cs"/>
          <w:sz w:val="24"/>
          <w:szCs w:val="24"/>
          <w:rtl/>
        </w:rPr>
        <w:t xml:space="preserve">. سپس در سال </w:t>
      </w:r>
      <w:r w:rsidR="003D4D88">
        <w:rPr>
          <w:rFonts w:ascii="IPT Nazanin" w:hAnsi="IPT Nazanin" w:cs="B Nazanin" w:hint="cs"/>
          <w:sz w:val="24"/>
          <w:szCs w:val="24"/>
          <w:rtl/>
        </w:rPr>
        <w:t>های 98-97</w:t>
      </w:r>
      <w:r w:rsidR="00AE0216">
        <w:rPr>
          <w:rFonts w:ascii="IPT Nazanin" w:hAnsi="IPT Nazanin" w:cs="B Nazanin" w:hint="cs"/>
          <w:sz w:val="24"/>
          <w:szCs w:val="24"/>
          <w:rtl/>
        </w:rPr>
        <w:t xml:space="preserve"> رشد یافته است.</w:t>
      </w:r>
    </w:p>
    <w:p w14:paraId="1F442EA2" w14:textId="77777777" w:rsidR="00D34494" w:rsidRDefault="00D34494" w:rsidP="0059236C">
      <w:pPr>
        <w:jc w:val="both"/>
        <w:rPr>
          <w:rFonts w:ascii="IPT Nazanin" w:hAnsi="IPT Nazanin" w:cs="B Nazanin"/>
          <w:sz w:val="24"/>
          <w:szCs w:val="24"/>
          <w:rtl/>
        </w:rPr>
      </w:pPr>
    </w:p>
    <w:p w14:paraId="15BDC310" w14:textId="77777777" w:rsidR="00AE0216" w:rsidRDefault="00AE0216" w:rsidP="0059236C">
      <w:pPr>
        <w:jc w:val="both"/>
        <w:rPr>
          <w:rFonts w:ascii="IPT Nazanin" w:hAnsi="IPT Nazanin" w:cs="B Nazanin"/>
          <w:sz w:val="24"/>
          <w:szCs w:val="24"/>
          <w:rtl/>
        </w:rPr>
      </w:pPr>
    </w:p>
    <w:p w14:paraId="2BF0F7DC" w14:textId="77777777" w:rsidR="00AE0216" w:rsidRDefault="00AE0216" w:rsidP="0059236C">
      <w:pPr>
        <w:jc w:val="both"/>
        <w:rPr>
          <w:rFonts w:ascii="IPT Nazanin" w:hAnsi="IPT Nazanin" w:cs="B Nazanin"/>
          <w:sz w:val="24"/>
          <w:szCs w:val="24"/>
          <w:rtl/>
        </w:rPr>
      </w:pPr>
    </w:p>
    <w:p w14:paraId="56616B7E" w14:textId="77777777" w:rsidR="00AE0216" w:rsidRDefault="00AE0216" w:rsidP="0059236C">
      <w:pPr>
        <w:jc w:val="both"/>
        <w:rPr>
          <w:rFonts w:ascii="IPT Nazanin" w:hAnsi="IPT Nazanin" w:cs="B Nazanin"/>
          <w:sz w:val="24"/>
          <w:szCs w:val="24"/>
          <w:rtl/>
        </w:rPr>
      </w:pPr>
    </w:p>
    <w:p w14:paraId="72659FEE" w14:textId="77777777" w:rsidR="00AE0216" w:rsidRDefault="00AE0216" w:rsidP="0059236C">
      <w:pPr>
        <w:jc w:val="both"/>
        <w:rPr>
          <w:rFonts w:ascii="IPT Nazanin" w:hAnsi="IPT Nazanin" w:cs="B Nazanin"/>
          <w:sz w:val="24"/>
          <w:szCs w:val="24"/>
          <w:rtl/>
        </w:rPr>
      </w:pPr>
    </w:p>
    <w:p w14:paraId="3FB56186" w14:textId="77777777" w:rsidR="00AE0216" w:rsidRDefault="00AE0216" w:rsidP="0059236C">
      <w:pPr>
        <w:jc w:val="both"/>
        <w:rPr>
          <w:rFonts w:ascii="IPT Nazanin" w:hAnsi="IPT Nazanin" w:cs="B Nazanin"/>
          <w:sz w:val="24"/>
          <w:szCs w:val="24"/>
          <w:rtl/>
        </w:rPr>
      </w:pPr>
    </w:p>
    <w:p w14:paraId="2C6B3975" w14:textId="77777777" w:rsidR="00AE0216" w:rsidRDefault="00AE0216" w:rsidP="0059236C">
      <w:pPr>
        <w:jc w:val="both"/>
        <w:rPr>
          <w:rFonts w:ascii="IPT Nazanin" w:hAnsi="IPT Nazanin" w:cs="B Nazanin"/>
          <w:sz w:val="24"/>
          <w:szCs w:val="24"/>
          <w:rtl/>
        </w:rPr>
      </w:pPr>
    </w:p>
    <w:p w14:paraId="288806EF" w14:textId="77777777" w:rsidR="00AE0216" w:rsidRDefault="00AE0216" w:rsidP="0059236C">
      <w:pPr>
        <w:jc w:val="both"/>
        <w:rPr>
          <w:rFonts w:ascii="IPT Nazanin" w:hAnsi="IPT Nazanin" w:cs="B Nazanin"/>
          <w:sz w:val="24"/>
          <w:szCs w:val="24"/>
          <w:rtl/>
        </w:rPr>
      </w:pPr>
    </w:p>
    <w:p w14:paraId="057ED8F8" w14:textId="77777777" w:rsidR="00AE0216" w:rsidRDefault="00AE0216" w:rsidP="0059236C">
      <w:pPr>
        <w:jc w:val="both"/>
        <w:rPr>
          <w:rFonts w:ascii="IPT Nazanin" w:hAnsi="IPT Nazanin" w:cs="B Nazanin"/>
          <w:sz w:val="24"/>
          <w:szCs w:val="24"/>
          <w:rtl/>
        </w:rPr>
      </w:pPr>
    </w:p>
    <w:p w14:paraId="6E5642E9" w14:textId="77777777" w:rsidR="00AE0216" w:rsidRDefault="00AE0216" w:rsidP="0059236C">
      <w:pPr>
        <w:jc w:val="both"/>
        <w:rPr>
          <w:rFonts w:ascii="IPT Nazanin" w:hAnsi="IPT Nazanin" w:cs="B Nazanin"/>
          <w:sz w:val="24"/>
          <w:szCs w:val="24"/>
          <w:rtl/>
        </w:rPr>
      </w:pPr>
    </w:p>
    <w:p w14:paraId="7E51D3E9" w14:textId="77777777" w:rsidR="00AE0216" w:rsidRDefault="00AE0216" w:rsidP="0059236C">
      <w:pPr>
        <w:jc w:val="both"/>
        <w:rPr>
          <w:rFonts w:ascii="IPT Nazanin" w:hAnsi="IPT Nazanin" w:cs="B Nazanin"/>
          <w:sz w:val="24"/>
          <w:szCs w:val="24"/>
          <w:rtl/>
        </w:rPr>
      </w:pPr>
    </w:p>
    <w:p w14:paraId="243B87CF" w14:textId="77777777" w:rsidR="00AE0216" w:rsidRPr="00A92BDC" w:rsidRDefault="00AE0216" w:rsidP="0059236C">
      <w:pPr>
        <w:jc w:val="both"/>
        <w:rPr>
          <w:rFonts w:ascii="IPT Nazanin" w:hAnsi="IPT Nazanin" w:cs="B Nazanin"/>
          <w:sz w:val="24"/>
          <w:szCs w:val="24"/>
          <w:rtl/>
        </w:rPr>
      </w:pPr>
    </w:p>
    <w:p w14:paraId="1AD5D4E9" w14:textId="77777777" w:rsidR="0008195D" w:rsidRPr="00A92BDC" w:rsidRDefault="0008195D" w:rsidP="0008195D">
      <w:pPr>
        <w:rPr>
          <w:rFonts w:ascii="IPT Nazanin" w:hAnsi="IPT Nazanin" w:cs="B Nazanin"/>
          <w:b/>
          <w:bCs/>
          <w:sz w:val="26"/>
          <w:szCs w:val="26"/>
          <w:rtl/>
        </w:rPr>
      </w:pPr>
      <w:r w:rsidRPr="00A92BDC">
        <w:rPr>
          <w:rFonts w:ascii="IPT Nazanin" w:hAnsi="IPT Nazanin" w:cs="B Nazanin"/>
          <w:b/>
          <w:bCs/>
          <w:sz w:val="26"/>
          <w:szCs w:val="26"/>
          <w:rtl/>
          <w:lang w:bidi="ar-SA"/>
        </w:rPr>
        <w:lastRenderedPageBreak/>
        <w:t xml:space="preserve">5-1- </w:t>
      </w:r>
      <w:r w:rsidRPr="00A92BDC">
        <w:rPr>
          <w:rFonts w:ascii="IPT Nazanin" w:hAnsi="IPT Nazanin" w:cs="B Nazanin"/>
          <w:b/>
          <w:bCs/>
          <w:sz w:val="26"/>
          <w:szCs w:val="26"/>
          <w:rtl/>
        </w:rPr>
        <w:t xml:space="preserve">مقایسه بخش‌ها </w:t>
      </w:r>
    </w:p>
    <w:p w14:paraId="1855B7C7"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t>نمودار(5-1): مقایسه تولید انواع محصولات کشاورزی</w:t>
      </w:r>
    </w:p>
    <w:p w14:paraId="2B780B8F" w14:textId="7611D08E" w:rsidR="0008195D" w:rsidRPr="00A92BDC" w:rsidRDefault="00F72505" w:rsidP="0008195D">
      <w:pPr>
        <w:jc w:val="center"/>
        <w:rPr>
          <w:rFonts w:ascii="IPT Nazanin" w:hAnsi="IPT Nazanin" w:cs="B Nazanin"/>
          <w:sz w:val="24"/>
          <w:szCs w:val="24"/>
          <w:rtl/>
        </w:rPr>
      </w:pPr>
      <w:r>
        <w:rPr>
          <w:noProof/>
          <w:lang w:bidi="ar-SA"/>
        </w:rPr>
        <w:drawing>
          <wp:inline distT="0" distB="0" distL="0" distR="0" wp14:anchorId="247AE0A2" wp14:editId="2E0ABD8B">
            <wp:extent cx="5943600" cy="4046855"/>
            <wp:effectExtent l="76200" t="76200" r="76200" b="67945"/>
            <wp:docPr id="138" name="Chart 13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3760449E" w14:textId="4A02A8D9" w:rsidR="0008195D" w:rsidRDefault="0008195D" w:rsidP="0008195D">
      <w:pPr>
        <w:ind w:left="-1"/>
        <w:rPr>
          <w:rFonts w:ascii="IPT Nazanin" w:hAnsi="IPT Nazanin" w:cs="B Nazanin"/>
          <w:b/>
          <w:bCs/>
          <w:sz w:val="26"/>
          <w:szCs w:val="26"/>
          <w:lang w:bidi="ar-SA"/>
        </w:rPr>
      </w:pPr>
    </w:p>
    <w:p w14:paraId="631474D5" w14:textId="22D2EDB7" w:rsidR="00EC44E2" w:rsidRDefault="00EC44E2" w:rsidP="0008195D">
      <w:pPr>
        <w:ind w:left="-1"/>
        <w:rPr>
          <w:rFonts w:ascii="IPT Nazanin" w:hAnsi="IPT Nazanin" w:cs="B Nazanin"/>
          <w:b/>
          <w:bCs/>
          <w:sz w:val="26"/>
          <w:szCs w:val="26"/>
          <w:lang w:bidi="ar-SA"/>
        </w:rPr>
      </w:pPr>
    </w:p>
    <w:p w14:paraId="10F65342" w14:textId="54E4D348" w:rsidR="00EC44E2" w:rsidRDefault="00EC44E2" w:rsidP="0008195D">
      <w:pPr>
        <w:ind w:left="-1"/>
        <w:rPr>
          <w:rFonts w:ascii="IPT Nazanin" w:hAnsi="IPT Nazanin" w:cs="B Nazanin"/>
          <w:b/>
          <w:bCs/>
          <w:sz w:val="26"/>
          <w:szCs w:val="26"/>
          <w:lang w:bidi="ar-SA"/>
        </w:rPr>
      </w:pPr>
    </w:p>
    <w:p w14:paraId="698A55DC" w14:textId="7B0CB78E" w:rsidR="00EC44E2" w:rsidRDefault="00EC44E2" w:rsidP="0008195D">
      <w:pPr>
        <w:ind w:left="-1"/>
        <w:rPr>
          <w:rFonts w:ascii="IPT Nazanin" w:hAnsi="IPT Nazanin" w:cs="B Nazanin"/>
          <w:b/>
          <w:bCs/>
          <w:sz w:val="26"/>
          <w:szCs w:val="26"/>
          <w:lang w:bidi="ar-SA"/>
        </w:rPr>
      </w:pPr>
    </w:p>
    <w:p w14:paraId="31EAAC3C" w14:textId="12DE5822" w:rsidR="00EC44E2" w:rsidRDefault="00EC44E2" w:rsidP="0008195D">
      <w:pPr>
        <w:ind w:left="-1"/>
        <w:rPr>
          <w:rFonts w:ascii="IPT Nazanin" w:hAnsi="IPT Nazanin" w:cs="B Nazanin"/>
          <w:b/>
          <w:bCs/>
          <w:sz w:val="26"/>
          <w:szCs w:val="26"/>
          <w:lang w:bidi="ar-SA"/>
        </w:rPr>
      </w:pPr>
    </w:p>
    <w:p w14:paraId="76E7DE20" w14:textId="3841604B" w:rsidR="00EC44E2" w:rsidRDefault="00EC44E2" w:rsidP="0008195D">
      <w:pPr>
        <w:ind w:left="-1"/>
        <w:rPr>
          <w:rFonts w:ascii="IPT Nazanin" w:hAnsi="IPT Nazanin" w:cs="B Nazanin"/>
          <w:b/>
          <w:bCs/>
          <w:sz w:val="26"/>
          <w:szCs w:val="26"/>
          <w:lang w:bidi="ar-SA"/>
        </w:rPr>
      </w:pPr>
    </w:p>
    <w:p w14:paraId="3F180206" w14:textId="77777777" w:rsidR="00EC44E2" w:rsidRPr="00A92BDC" w:rsidRDefault="00EC44E2" w:rsidP="0008195D">
      <w:pPr>
        <w:ind w:left="-1"/>
        <w:rPr>
          <w:rFonts w:ascii="IPT Nazanin" w:hAnsi="IPT Nazanin" w:cs="B Nazanin"/>
          <w:b/>
          <w:bCs/>
          <w:sz w:val="26"/>
          <w:szCs w:val="26"/>
          <w:rtl/>
          <w:lang w:bidi="ar-SA"/>
        </w:rPr>
      </w:pPr>
    </w:p>
    <w:p w14:paraId="033528CF" w14:textId="77777777" w:rsidR="0008195D" w:rsidRPr="00A92BDC" w:rsidRDefault="0008195D" w:rsidP="0008195D">
      <w:pPr>
        <w:ind w:left="-1"/>
        <w:rPr>
          <w:rFonts w:ascii="IPT Nazanin" w:hAnsi="IPT Nazanin" w:cs="B Nazanin"/>
          <w:b/>
          <w:bCs/>
          <w:sz w:val="26"/>
          <w:szCs w:val="26"/>
          <w:rtl/>
          <w:lang w:bidi="ar-SA"/>
        </w:rPr>
      </w:pPr>
    </w:p>
    <w:p w14:paraId="296B44A6" w14:textId="77777777" w:rsidR="0008195D" w:rsidRPr="00A92BDC" w:rsidRDefault="0008195D" w:rsidP="0008195D">
      <w:pPr>
        <w:ind w:left="-1"/>
        <w:rPr>
          <w:rFonts w:ascii="IPT Nazanin" w:hAnsi="IPT Nazanin" w:cs="B Nazanin"/>
          <w:b/>
          <w:bCs/>
          <w:sz w:val="26"/>
          <w:szCs w:val="26"/>
          <w:rtl/>
          <w:lang w:bidi="ar-SA"/>
        </w:rPr>
      </w:pPr>
      <w:r w:rsidRPr="00A92BDC">
        <w:rPr>
          <w:rFonts w:ascii="IPT Nazanin" w:hAnsi="IPT Nazanin" w:cs="B Nazanin"/>
          <w:b/>
          <w:bCs/>
          <w:sz w:val="26"/>
          <w:szCs w:val="26"/>
          <w:rtl/>
          <w:lang w:bidi="ar-SA"/>
        </w:rPr>
        <w:lastRenderedPageBreak/>
        <w:t xml:space="preserve">6-1- بخش دامداری </w:t>
      </w:r>
    </w:p>
    <w:p w14:paraId="133557AC" w14:textId="77777777" w:rsidR="0008195D" w:rsidRPr="00A92BDC" w:rsidRDefault="0008195D" w:rsidP="0008195D">
      <w:pPr>
        <w:jc w:val="center"/>
        <w:rPr>
          <w:rFonts w:ascii="IPT Nazanin" w:eastAsia="Times New Roman" w:hAnsi="IPT Nazanin" w:cs="B Nazanin"/>
          <w:color w:val="161616"/>
          <w:sz w:val="24"/>
          <w:szCs w:val="24"/>
          <w:rtl/>
        </w:rPr>
      </w:pPr>
      <w:r w:rsidRPr="00A92BDC">
        <w:rPr>
          <w:rFonts w:ascii="IPT Nazanin" w:hAnsi="IPT Nazanin" w:cs="B Nazanin"/>
          <w:sz w:val="24"/>
          <w:szCs w:val="24"/>
          <w:rtl/>
          <w:lang w:bidi="ar-SA"/>
        </w:rPr>
        <w:t>جدول(6-1): اطلاعات مربوط به شاخص‌های بخش دامداری</w:t>
      </w:r>
    </w:p>
    <w:tbl>
      <w:tblPr>
        <w:bidiVisual/>
        <w:tblW w:w="9356" w:type="dxa"/>
        <w:tblLook w:val="04A0" w:firstRow="1" w:lastRow="0" w:firstColumn="1" w:lastColumn="0" w:noHBand="0" w:noVBand="1"/>
      </w:tblPr>
      <w:tblGrid>
        <w:gridCol w:w="2176"/>
        <w:gridCol w:w="1162"/>
        <w:gridCol w:w="1134"/>
        <w:gridCol w:w="1134"/>
        <w:gridCol w:w="1250"/>
        <w:gridCol w:w="1250"/>
        <w:gridCol w:w="1250"/>
      </w:tblGrid>
      <w:tr w:rsidR="00EC44E2" w:rsidRPr="00EC44E2" w14:paraId="2E868193" w14:textId="77777777" w:rsidTr="00EC44E2">
        <w:trPr>
          <w:trHeight w:val="666"/>
        </w:trPr>
        <w:tc>
          <w:tcPr>
            <w:tcW w:w="31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53DA619" w14:textId="77777777" w:rsidR="00EC44E2" w:rsidRPr="00EC44E2" w:rsidRDefault="00EC44E2" w:rsidP="00EC44E2">
            <w:pPr>
              <w:spacing w:after="0" w:line="240" w:lineRule="auto"/>
              <w:jc w:val="center"/>
              <w:rPr>
                <w:rFonts w:ascii="Calibri" w:eastAsia="Times New Roman" w:hAnsi="Calibri" w:cs="B Nazanin"/>
                <w:b/>
                <w:bCs/>
                <w:color w:val="262626"/>
                <w:lang w:bidi="ar-SA"/>
              </w:rPr>
            </w:pPr>
            <w:r w:rsidRPr="00EC44E2">
              <w:rPr>
                <w:rFonts w:ascii="Calibri" w:eastAsia="Times New Roman" w:hAnsi="Calibri" w:cs="B Nazanin" w:hint="cs"/>
                <w:b/>
                <w:bCs/>
                <w:color w:val="262626"/>
                <w:rtl/>
                <w:lang w:bidi="ar-SA"/>
              </w:rPr>
              <w:t>شاخص</w:t>
            </w:r>
          </w:p>
        </w:tc>
        <w:tc>
          <w:tcPr>
            <w:tcW w:w="90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919CDE6" w14:textId="77777777" w:rsidR="00EC44E2" w:rsidRPr="00EC44E2" w:rsidRDefault="00EC44E2" w:rsidP="00EC44E2">
            <w:pPr>
              <w:spacing w:after="0" w:line="240" w:lineRule="auto"/>
              <w:jc w:val="center"/>
              <w:rPr>
                <w:rFonts w:ascii="Calibri" w:eastAsia="Times New Roman" w:hAnsi="Calibri" w:cs="B Nazanin"/>
                <w:b/>
                <w:bCs/>
                <w:color w:val="262626"/>
                <w:rtl/>
                <w:lang w:bidi="ar-SA"/>
              </w:rPr>
            </w:pPr>
            <w:r w:rsidRPr="00EC44E2">
              <w:rPr>
                <w:rFonts w:ascii="Calibri" w:eastAsia="Times New Roman" w:hAnsi="Calibri" w:cs="B Nazanin" w:hint="cs"/>
                <w:b/>
                <w:bCs/>
                <w:color w:val="262626"/>
                <w:rtl/>
                <w:lang w:bidi="ar-SA"/>
              </w:rPr>
              <w:t>معیارسنجش</w:t>
            </w:r>
          </w:p>
        </w:tc>
        <w:tc>
          <w:tcPr>
            <w:tcW w:w="88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DFCA899" w14:textId="77777777" w:rsidR="00EC44E2" w:rsidRPr="00EC44E2" w:rsidRDefault="00EC44E2" w:rsidP="00EC44E2">
            <w:pPr>
              <w:spacing w:after="0" w:line="240" w:lineRule="auto"/>
              <w:jc w:val="center"/>
              <w:rPr>
                <w:rFonts w:ascii="Calibri" w:eastAsia="Times New Roman" w:hAnsi="Calibri" w:cs="B Nazanin"/>
                <w:b/>
                <w:bCs/>
                <w:color w:val="262626"/>
                <w:rtl/>
                <w:lang w:bidi="ar-SA"/>
              </w:rPr>
            </w:pPr>
            <w:r w:rsidRPr="00EC44E2">
              <w:rPr>
                <w:rFonts w:ascii="Calibri" w:eastAsia="Times New Roman" w:hAnsi="Calibri" w:cs="B Nazanin" w:hint="cs"/>
                <w:b/>
                <w:bCs/>
                <w:color w:val="262626"/>
                <w:rtl/>
                <w:lang w:bidi="ar-SA"/>
              </w:rPr>
              <w:t>سال94</w:t>
            </w:r>
          </w:p>
        </w:tc>
        <w:tc>
          <w:tcPr>
            <w:tcW w:w="965"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0DCF0B1" w14:textId="77777777" w:rsidR="00EC44E2" w:rsidRPr="00EC44E2" w:rsidRDefault="00EC44E2" w:rsidP="00EC44E2">
            <w:pPr>
              <w:spacing w:after="0" w:line="240" w:lineRule="auto"/>
              <w:jc w:val="center"/>
              <w:rPr>
                <w:rFonts w:ascii="Calibri" w:eastAsia="Times New Roman" w:hAnsi="Calibri" w:cs="B Nazanin"/>
                <w:b/>
                <w:bCs/>
                <w:color w:val="262626"/>
                <w:rtl/>
                <w:lang w:bidi="ar-SA"/>
              </w:rPr>
            </w:pPr>
            <w:r w:rsidRPr="00EC44E2">
              <w:rPr>
                <w:rFonts w:ascii="Calibri" w:eastAsia="Times New Roman" w:hAnsi="Calibri" w:cs="B Nazanin" w:hint="cs"/>
                <w:b/>
                <w:bCs/>
                <w:color w:val="262626"/>
                <w:rtl/>
                <w:lang w:bidi="ar-SA"/>
              </w:rPr>
              <w:t>سال95</w:t>
            </w:r>
          </w:p>
        </w:tc>
        <w:tc>
          <w:tcPr>
            <w:tcW w:w="108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70A7A7C" w14:textId="77777777" w:rsidR="00EC44E2" w:rsidRPr="00EC44E2" w:rsidRDefault="00EC44E2" w:rsidP="00EC44E2">
            <w:pPr>
              <w:spacing w:after="0" w:line="240" w:lineRule="auto"/>
              <w:jc w:val="center"/>
              <w:rPr>
                <w:rFonts w:ascii="Calibri" w:eastAsia="Times New Roman" w:hAnsi="Calibri" w:cs="B Nazanin"/>
                <w:b/>
                <w:bCs/>
                <w:color w:val="262626"/>
                <w:rtl/>
                <w:lang w:bidi="ar-SA"/>
              </w:rPr>
            </w:pPr>
            <w:r w:rsidRPr="00EC44E2">
              <w:rPr>
                <w:rFonts w:ascii="Calibri" w:eastAsia="Times New Roman" w:hAnsi="Calibri" w:cs="B Nazanin" w:hint="cs"/>
                <w:b/>
                <w:bCs/>
                <w:color w:val="262626"/>
                <w:rtl/>
                <w:lang w:bidi="ar-SA"/>
              </w:rPr>
              <w:t>سال96</w:t>
            </w:r>
          </w:p>
        </w:tc>
        <w:tc>
          <w:tcPr>
            <w:tcW w:w="118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809CC1F" w14:textId="77777777" w:rsidR="00EC44E2" w:rsidRPr="00EC44E2" w:rsidRDefault="00EC44E2" w:rsidP="00EC44E2">
            <w:pPr>
              <w:spacing w:after="0" w:line="240" w:lineRule="auto"/>
              <w:jc w:val="center"/>
              <w:rPr>
                <w:rFonts w:ascii="Calibri" w:eastAsia="Times New Roman" w:hAnsi="Calibri" w:cs="B Nazanin"/>
                <w:b/>
                <w:bCs/>
                <w:color w:val="262626"/>
                <w:rtl/>
                <w:lang w:bidi="ar-SA"/>
              </w:rPr>
            </w:pPr>
            <w:r w:rsidRPr="00EC44E2">
              <w:rPr>
                <w:rFonts w:ascii="Calibri" w:eastAsia="Times New Roman" w:hAnsi="Calibri" w:cs="B Nazanin" w:hint="cs"/>
                <w:b/>
                <w:bCs/>
                <w:color w:val="262626"/>
                <w:rtl/>
                <w:lang w:bidi="ar-SA"/>
              </w:rPr>
              <w:t>سال 97</w:t>
            </w:r>
          </w:p>
        </w:tc>
        <w:tc>
          <w:tcPr>
            <w:tcW w:w="118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AE8C2D0" w14:textId="77777777" w:rsidR="00EC44E2" w:rsidRPr="00EC44E2" w:rsidRDefault="00EC44E2" w:rsidP="00EC44E2">
            <w:pPr>
              <w:spacing w:after="0" w:line="240" w:lineRule="auto"/>
              <w:jc w:val="center"/>
              <w:rPr>
                <w:rFonts w:ascii="Calibri" w:eastAsia="Times New Roman" w:hAnsi="Calibri" w:cs="B Nazanin"/>
                <w:b/>
                <w:bCs/>
                <w:color w:val="262626"/>
                <w:rtl/>
                <w:lang w:bidi="ar-SA"/>
              </w:rPr>
            </w:pPr>
            <w:r w:rsidRPr="00EC44E2">
              <w:rPr>
                <w:rFonts w:ascii="Calibri" w:eastAsia="Times New Roman" w:hAnsi="Calibri" w:cs="B Nazanin" w:hint="cs"/>
                <w:b/>
                <w:bCs/>
                <w:color w:val="262626"/>
                <w:rtl/>
                <w:lang w:bidi="ar-SA"/>
              </w:rPr>
              <w:t>سال98</w:t>
            </w:r>
          </w:p>
        </w:tc>
      </w:tr>
      <w:tr w:rsidR="00EC44E2" w:rsidRPr="00EC44E2" w14:paraId="43415A27"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7925C056" w14:textId="77777777" w:rsidR="00EC44E2" w:rsidRPr="00EC44E2" w:rsidRDefault="00EC44E2" w:rsidP="00EC44E2">
            <w:pPr>
              <w:spacing w:after="0" w:line="240" w:lineRule="auto"/>
              <w:jc w:val="center"/>
              <w:rPr>
                <w:rFonts w:ascii="Calibri" w:eastAsia="Times New Roman" w:hAnsi="Calibri" w:cs="B Nazanin"/>
                <w:b/>
                <w:bCs/>
                <w:color w:val="161616"/>
                <w:rtl/>
                <w:lang w:bidi="ar-SA"/>
              </w:rPr>
            </w:pPr>
            <w:r w:rsidRPr="00EC44E2">
              <w:rPr>
                <w:rFonts w:ascii="Calibri" w:eastAsia="Times New Roman" w:hAnsi="Calibri" w:cs="B Nazanin" w:hint="cs"/>
                <w:b/>
                <w:bCs/>
                <w:color w:val="161616"/>
                <w:rtl/>
                <w:lang w:bidi="ar-SA"/>
              </w:rPr>
              <w:t>تعداد واحدهای پرورش گوسفند و بز</w:t>
            </w:r>
          </w:p>
        </w:tc>
        <w:tc>
          <w:tcPr>
            <w:tcW w:w="906" w:type="dxa"/>
            <w:tcBorders>
              <w:top w:val="nil"/>
              <w:left w:val="single" w:sz="4" w:space="0" w:color="auto"/>
              <w:bottom w:val="single" w:sz="4" w:space="0" w:color="auto"/>
              <w:right w:val="single" w:sz="4" w:space="0" w:color="auto"/>
            </w:tcBorders>
            <w:shd w:val="clear" w:color="000000" w:fill="FFFFFF"/>
            <w:vAlign w:val="center"/>
            <w:hideMark/>
          </w:tcPr>
          <w:p w14:paraId="38509E93"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تعداد</w:t>
            </w:r>
          </w:p>
        </w:tc>
        <w:tc>
          <w:tcPr>
            <w:tcW w:w="888" w:type="dxa"/>
            <w:tcBorders>
              <w:top w:val="nil"/>
              <w:left w:val="single" w:sz="4" w:space="0" w:color="auto"/>
              <w:bottom w:val="single" w:sz="4" w:space="0" w:color="auto"/>
              <w:right w:val="single" w:sz="4" w:space="0" w:color="auto"/>
            </w:tcBorders>
            <w:shd w:val="clear" w:color="000000" w:fill="FFFFFF"/>
            <w:vAlign w:val="center"/>
            <w:hideMark/>
          </w:tcPr>
          <w:p w14:paraId="07E046A5"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FFFFFF"/>
            <w:vAlign w:val="center"/>
            <w:hideMark/>
          </w:tcPr>
          <w:p w14:paraId="4202E83B"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FFFFFF"/>
            <w:vAlign w:val="center"/>
            <w:hideMark/>
          </w:tcPr>
          <w:p w14:paraId="0493F36F"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3AEE8E31"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6CD1AF5C"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66187F4E"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3D2C5C37"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ظرفیت اسمی تولید سالیانه گوسفند و بز</w:t>
            </w:r>
          </w:p>
        </w:tc>
        <w:tc>
          <w:tcPr>
            <w:tcW w:w="906" w:type="dxa"/>
            <w:tcBorders>
              <w:top w:val="nil"/>
              <w:left w:val="single" w:sz="4" w:space="0" w:color="auto"/>
              <w:bottom w:val="single" w:sz="4" w:space="0" w:color="auto"/>
              <w:right w:val="single" w:sz="4" w:space="0" w:color="auto"/>
            </w:tcBorders>
            <w:shd w:val="clear" w:color="000000" w:fill="EBFFEB"/>
            <w:vAlign w:val="center"/>
            <w:hideMark/>
          </w:tcPr>
          <w:p w14:paraId="69DA7FD9"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تن</w:t>
            </w:r>
          </w:p>
        </w:tc>
        <w:tc>
          <w:tcPr>
            <w:tcW w:w="888" w:type="dxa"/>
            <w:tcBorders>
              <w:top w:val="nil"/>
              <w:left w:val="single" w:sz="4" w:space="0" w:color="auto"/>
              <w:bottom w:val="single" w:sz="4" w:space="0" w:color="auto"/>
              <w:right w:val="single" w:sz="4" w:space="0" w:color="auto"/>
            </w:tcBorders>
            <w:shd w:val="clear" w:color="000000" w:fill="EBFFEB"/>
            <w:vAlign w:val="center"/>
            <w:hideMark/>
          </w:tcPr>
          <w:p w14:paraId="7E6787D0"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EBFFEB"/>
            <w:vAlign w:val="center"/>
            <w:hideMark/>
          </w:tcPr>
          <w:p w14:paraId="64D22A8D"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EBFFEB"/>
            <w:vAlign w:val="center"/>
            <w:hideMark/>
          </w:tcPr>
          <w:p w14:paraId="6DB743F4"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2AB6D497"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43065C87"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7D25A8CD"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54D8D27D"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کل سرمایه‌گذاری واحدهای پرورش گوسفند و بز</w:t>
            </w:r>
          </w:p>
        </w:tc>
        <w:tc>
          <w:tcPr>
            <w:tcW w:w="906" w:type="dxa"/>
            <w:tcBorders>
              <w:top w:val="nil"/>
              <w:left w:val="single" w:sz="4" w:space="0" w:color="auto"/>
              <w:bottom w:val="single" w:sz="4" w:space="0" w:color="auto"/>
              <w:right w:val="single" w:sz="4" w:space="0" w:color="auto"/>
            </w:tcBorders>
            <w:shd w:val="clear" w:color="000000" w:fill="FFFFFF"/>
            <w:vAlign w:val="center"/>
            <w:hideMark/>
          </w:tcPr>
          <w:p w14:paraId="1D0FE89E"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میلیون ریال</w:t>
            </w:r>
          </w:p>
        </w:tc>
        <w:tc>
          <w:tcPr>
            <w:tcW w:w="888" w:type="dxa"/>
            <w:tcBorders>
              <w:top w:val="nil"/>
              <w:left w:val="single" w:sz="4" w:space="0" w:color="auto"/>
              <w:bottom w:val="single" w:sz="4" w:space="0" w:color="auto"/>
              <w:right w:val="single" w:sz="4" w:space="0" w:color="auto"/>
            </w:tcBorders>
            <w:shd w:val="clear" w:color="000000" w:fill="FFFFFF"/>
            <w:vAlign w:val="center"/>
            <w:hideMark/>
          </w:tcPr>
          <w:p w14:paraId="065BBBC3"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FFFFFF"/>
            <w:vAlign w:val="center"/>
            <w:hideMark/>
          </w:tcPr>
          <w:p w14:paraId="083ECA76"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FFFFFF"/>
            <w:vAlign w:val="center"/>
            <w:hideMark/>
          </w:tcPr>
          <w:p w14:paraId="6BE9C132"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01A57B14"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446F4E8F"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043B8E7F"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28C9B882"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درآمد ناخالص واحدهای پرورش گوسفند و بز</w:t>
            </w:r>
          </w:p>
        </w:tc>
        <w:tc>
          <w:tcPr>
            <w:tcW w:w="906" w:type="dxa"/>
            <w:tcBorders>
              <w:top w:val="nil"/>
              <w:left w:val="single" w:sz="4" w:space="0" w:color="auto"/>
              <w:bottom w:val="single" w:sz="4" w:space="0" w:color="auto"/>
              <w:right w:val="single" w:sz="4" w:space="0" w:color="auto"/>
            </w:tcBorders>
            <w:shd w:val="clear" w:color="000000" w:fill="EBFFEB"/>
            <w:vAlign w:val="center"/>
            <w:hideMark/>
          </w:tcPr>
          <w:p w14:paraId="5DB82CC4"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میلیون ریال</w:t>
            </w:r>
          </w:p>
        </w:tc>
        <w:tc>
          <w:tcPr>
            <w:tcW w:w="888" w:type="dxa"/>
            <w:tcBorders>
              <w:top w:val="nil"/>
              <w:left w:val="single" w:sz="4" w:space="0" w:color="auto"/>
              <w:bottom w:val="single" w:sz="4" w:space="0" w:color="auto"/>
              <w:right w:val="single" w:sz="4" w:space="0" w:color="auto"/>
            </w:tcBorders>
            <w:shd w:val="clear" w:color="000000" w:fill="EBFFEB"/>
            <w:vAlign w:val="center"/>
            <w:hideMark/>
          </w:tcPr>
          <w:p w14:paraId="7D9A375D"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EBFFEB"/>
            <w:vAlign w:val="center"/>
            <w:hideMark/>
          </w:tcPr>
          <w:p w14:paraId="204AD4A9"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EBFFEB"/>
            <w:vAlign w:val="center"/>
            <w:hideMark/>
          </w:tcPr>
          <w:p w14:paraId="71CD2431"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65F272F8"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21318803"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5ED5DFD1"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7BD64279"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تعداد کل شاغلین بخش دام سبک</w:t>
            </w:r>
          </w:p>
        </w:tc>
        <w:tc>
          <w:tcPr>
            <w:tcW w:w="906" w:type="dxa"/>
            <w:tcBorders>
              <w:top w:val="nil"/>
              <w:left w:val="single" w:sz="4" w:space="0" w:color="auto"/>
              <w:bottom w:val="single" w:sz="4" w:space="0" w:color="auto"/>
              <w:right w:val="single" w:sz="4" w:space="0" w:color="auto"/>
            </w:tcBorders>
            <w:shd w:val="clear" w:color="000000" w:fill="FFFFFF"/>
            <w:vAlign w:val="center"/>
            <w:hideMark/>
          </w:tcPr>
          <w:p w14:paraId="65C11FD4"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نفر</w:t>
            </w:r>
          </w:p>
        </w:tc>
        <w:tc>
          <w:tcPr>
            <w:tcW w:w="888" w:type="dxa"/>
            <w:tcBorders>
              <w:top w:val="nil"/>
              <w:left w:val="single" w:sz="4" w:space="0" w:color="auto"/>
              <w:bottom w:val="single" w:sz="4" w:space="0" w:color="auto"/>
              <w:right w:val="single" w:sz="4" w:space="0" w:color="auto"/>
            </w:tcBorders>
            <w:shd w:val="clear" w:color="000000" w:fill="FFFFFF"/>
            <w:vAlign w:val="center"/>
            <w:hideMark/>
          </w:tcPr>
          <w:p w14:paraId="3CEEFC3B"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FFFFFF"/>
            <w:vAlign w:val="center"/>
            <w:hideMark/>
          </w:tcPr>
          <w:p w14:paraId="374F32B5"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FFFFFF"/>
            <w:vAlign w:val="center"/>
            <w:hideMark/>
          </w:tcPr>
          <w:p w14:paraId="74592A55"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1BBA0441"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4A41F161"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3FA340C4"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4DF83D00"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تعداد واحدهای پرورش گاو شیری</w:t>
            </w:r>
          </w:p>
        </w:tc>
        <w:tc>
          <w:tcPr>
            <w:tcW w:w="906" w:type="dxa"/>
            <w:tcBorders>
              <w:top w:val="nil"/>
              <w:left w:val="single" w:sz="4" w:space="0" w:color="auto"/>
              <w:bottom w:val="single" w:sz="4" w:space="0" w:color="auto"/>
              <w:right w:val="single" w:sz="4" w:space="0" w:color="auto"/>
            </w:tcBorders>
            <w:shd w:val="clear" w:color="000000" w:fill="EBFFEB"/>
            <w:vAlign w:val="center"/>
            <w:hideMark/>
          </w:tcPr>
          <w:p w14:paraId="47490E4E"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تعداد</w:t>
            </w:r>
          </w:p>
        </w:tc>
        <w:tc>
          <w:tcPr>
            <w:tcW w:w="888" w:type="dxa"/>
            <w:tcBorders>
              <w:top w:val="nil"/>
              <w:left w:val="single" w:sz="4" w:space="0" w:color="auto"/>
              <w:bottom w:val="single" w:sz="4" w:space="0" w:color="auto"/>
              <w:right w:val="single" w:sz="4" w:space="0" w:color="auto"/>
            </w:tcBorders>
            <w:shd w:val="clear" w:color="000000" w:fill="EBFFEB"/>
            <w:vAlign w:val="center"/>
            <w:hideMark/>
          </w:tcPr>
          <w:p w14:paraId="58B68FFD"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EBFFEB"/>
            <w:vAlign w:val="center"/>
            <w:hideMark/>
          </w:tcPr>
          <w:p w14:paraId="6EBECBF4"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EBFFEB"/>
            <w:vAlign w:val="center"/>
            <w:hideMark/>
          </w:tcPr>
          <w:p w14:paraId="28A330D3"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1794D8C2"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444C569B"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251E57A7"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74F86B7A"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ظرفیت اسمی تولید سالیانه گاو شیری</w:t>
            </w:r>
          </w:p>
        </w:tc>
        <w:tc>
          <w:tcPr>
            <w:tcW w:w="906" w:type="dxa"/>
            <w:tcBorders>
              <w:top w:val="nil"/>
              <w:left w:val="single" w:sz="4" w:space="0" w:color="auto"/>
              <w:bottom w:val="single" w:sz="4" w:space="0" w:color="auto"/>
              <w:right w:val="single" w:sz="4" w:space="0" w:color="auto"/>
            </w:tcBorders>
            <w:shd w:val="clear" w:color="000000" w:fill="FFFFFF"/>
            <w:vAlign w:val="center"/>
            <w:hideMark/>
          </w:tcPr>
          <w:p w14:paraId="79402413"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تن</w:t>
            </w:r>
          </w:p>
        </w:tc>
        <w:tc>
          <w:tcPr>
            <w:tcW w:w="888" w:type="dxa"/>
            <w:tcBorders>
              <w:top w:val="nil"/>
              <w:left w:val="single" w:sz="4" w:space="0" w:color="auto"/>
              <w:bottom w:val="single" w:sz="4" w:space="0" w:color="auto"/>
              <w:right w:val="single" w:sz="4" w:space="0" w:color="auto"/>
            </w:tcBorders>
            <w:shd w:val="clear" w:color="000000" w:fill="FFFFFF"/>
            <w:vAlign w:val="center"/>
            <w:hideMark/>
          </w:tcPr>
          <w:p w14:paraId="2CB4D761"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FFFFFF"/>
            <w:vAlign w:val="center"/>
            <w:hideMark/>
          </w:tcPr>
          <w:p w14:paraId="30B75C10"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FFFFFF"/>
            <w:vAlign w:val="center"/>
            <w:hideMark/>
          </w:tcPr>
          <w:p w14:paraId="055391A8"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72078437"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256815F0"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50A63DC6"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181575BE"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کل سرمایه‌گذاری واحدهای پرورش گاو شیری</w:t>
            </w:r>
          </w:p>
        </w:tc>
        <w:tc>
          <w:tcPr>
            <w:tcW w:w="906" w:type="dxa"/>
            <w:tcBorders>
              <w:top w:val="nil"/>
              <w:left w:val="single" w:sz="4" w:space="0" w:color="auto"/>
              <w:bottom w:val="single" w:sz="4" w:space="0" w:color="auto"/>
              <w:right w:val="single" w:sz="4" w:space="0" w:color="auto"/>
            </w:tcBorders>
            <w:shd w:val="clear" w:color="000000" w:fill="EBFFEB"/>
            <w:vAlign w:val="center"/>
            <w:hideMark/>
          </w:tcPr>
          <w:p w14:paraId="0A52A5DC"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میلیون ریال</w:t>
            </w:r>
          </w:p>
        </w:tc>
        <w:tc>
          <w:tcPr>
            <w:tcW w:w="888" w:type="dxa"/>
            <w:tcBorders>
              <w:top w:val="nil"/>
              <w:left w:val="single" w:sz="4" w:space="0" w:color="auto"/>
              <w:bottom w:val="single" w:sz="4" w:space="0" w:color="auto"/>
              <w:right w:val="single" w:sz="4" w:space="0" w:color="auto"/>
            </w:tcBorders>
            <w:shd w:val="clear" w:color="000000" w:fill="EBFFEB"/>
            <w:vAlign w:val="center"/>
            <w:hideMark/>
          </w:tcPr>
          <w:p w14:paraId="1FB1A65E"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EBFFEB"/>
            <w:vAlign w:val="center"/>
            <w:hideMark/>
          </w:tcPr>
          <w:p w14:paraId="7D481586"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EBFFEB"/>
            <w:vAlign w:val="center"/>
            <w:hideMark/>
          </w:tcPr>
          <w:p w14:paraId="516EAA6B"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1D8CA4B6"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3797ABCA"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61BB9BA2"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149CA328"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درآمد ناخالص واحدهای پرورش گاو شیری</w:t>
            </w:r>
          </w:p>
        </w:tc>
        <w:tc>
          <w:tcPr>
            <w:tcW w:w="906" w:type="dxa"/>
            <w:tcBorders>
              <w:top w:val="nil"/>
              <w:left w:val="single" w:sz="4" w:space="0" w:color="auto"/>
              <w:bottom w:val="single" w:sz="4" w:space="0" w:color="auto"/>
              <w:right w:val="single" w:sz="4" w:space="0" w:color="auto"/>
            </w:tcBorders>
            <w:shd w:val="clear" w:color="000000" w:fill="FFFFFF"/>
            <w:vAlign w:val="center"/>
            <w:hideMark/>
          </w:tcPr>
          <w:p w14:paraId="582C0148"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میلیون ریال</w:t>
            </w:r>
          </w:p>
        </w:tc>
        <w:tc>
          <w:tcPr>
            <w:tcW w:w="888" w:type="dxa"/>
            <w:tcBorders>
              <w:top w:val="nil"/>
              <w:left w:val="single" w:sz="4" w:space="0" w:color="auto"/>
              <w:bottom w:val="single" w:sz="4" w:space="0" w:color="auto"/>
              <w:right w:val="single" w:sz="4" w:space="0" w:color="auto"/>
            </w:tcBorders>
            <w:shd w:val="clear" w:color="000000" w:fill="FFFFFF"/>
            <w:vAlign w:val="center"/>
            <w:hideMark/>
          </w:tcPr>
          <w:p w14:paraId="2B3A1980"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FFFFFF"/>
            <w:vAlign w:val="center"/>
            <w:hideMark/>
          </w:tcPr>
          <w:p w14:paraId="6EF0FE04"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FFFFFF"/>
            <w:vAlign w:val="center"/>
            <w:hideMark/>
          </w:tcPr>
          <w:p w14:paraId="2E4DDA56"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7BBDEAE2"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3FE8D18B"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44D7DF9C"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754E8365"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تعداد واحدهای پرواربندی گوساله</w:t>
            </w:r>
          </w:p>
        </w:tc>
        <w:tc>
          <w:tcPr>
            <w:tcW w:w="906" w:type="dxa"/>
            <w:tcBorders>
              <w:top w:val="nil"/>
              <w:left w:val="single" w:sz="4" w:space="0" w:color="auto"/>
              <w:bottom w:val="single" w:sz="4" w:space="0" w:color="auto"/>
              <w:right w:val="single" w:sz="4" w:space="0" w:color="auto"/>
            </w:tcBorders>
            <w:shd w:val="clear" w:color="000000" w:fill="EBFFEB"/>
            <w:vAlign w:val="center"/>
            <w:hideMark/>
          </w:tcPr>
          <w:p w14:paraId="6013A8F5"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تعداد</w:t>
            </w:r>
          </w:p>
        </w:tc>
        <w:tc>
          <w:tcPr>
            <w:tcW w:w="888" w:type="dxa"/>
            <w:tcBorders>
              <w:top w:val="nil"/>
              <w:left w:val="single" w:sz="4" w:space="0" w:color="auto"/>
              <w:bottom w:val="single" w:sz="4" w:space="0" w:color="auto"/>
              <w:right w:val="single" w:sz="4" w:space="0" w:color="auto"/>
            </w:tcBorders>
            <w:shd w:val="clear" w:color="000000" w:fill="EBFFEB"/>
            <w:vAlign w:val="center"/>
            <w:hideMark/>
          </w:tcPr>
          <w:p w14:paraId="6D45B52A"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EBFFEB"/>
            <w:vAlign w:val="center"/>
            <w:hideMark/>
          </w:tcPr>
          <w:p w14:paraId="2643F742"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EBFFEB"/>
            <w:vAlign w:val="center"/>
            <w:hideMark/>
          </w:tcPr>
          <w:p w14:paraId="18716124"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50A86477"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67230085"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021E5C4E"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28AA2FBA"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ظرفیت اسمی تولید سالیانه گوساله(گوشت)</w:t>
            </w:r>
          </w:p>
        </w:tc>
        <w:tc>
          <w:tcPr>
            <w:tcW w:w="906" w:type="dxa"/>
            <w:tcBorders>
              <w:top w:val="nil"/>
              <w:left w:val="single" w:sz="4" w:space="0" w:color="auto"/>
              <w:bottom w:val="single" w:sz="4" w:space="0" w:color="auto"/>
              <w:right w:val="single" w:sz="4" w:space="0" w:color="auto"/>
            </w:tcBorders>
            <w:shd w:val="clear" w:color="000000" w:fill="FFFFFF"/>
            <w:vAlign w:val="center"/>
            <w:hideMark/>
          </w:tcPr>
          <w:p w14:paraId="23F5B40F"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تن</w:t>
            </w:r>
          </w:p>
        </w:tc>
        <w:tc>
          <w:tcPr>
            <w:tcW w:w="888" w:type="dxa"/>
            <w:tcBorders>
              <w:top w:val="nil"/>
              <w:left w:val="single" w:sz="4" w:space="0" w:color="auto"/>
              <w:bottom w:val="single" w:sz="4" w:space="0" w:color="auto"/>
              <w:right w:val="single" w:sz="4" w:space="0" w:color="auto"/>
            </w:tcBorders>
            <w:shd w:val="clear" w:color="000000" w:fill="FFFFFF"/>
            <w:vAlign w:val="center"/>
            <w:hideMark/>
          </w:tcPr>
          <w:p w14:paraId="240973D9"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FFFFFF"/>
            <w:vAlign w:val="center"/>
            <w:hideMark/>
          </w:tcPr>
          <w:p w14:paraId="19AE21DA"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FFFFFF"/>
            <w:vAlign w:val="center"/>
            <w:hideMark/>
          </w:tcPr>
          <w:p w14:paraId="48556FC0"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10AD0480"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58925D9E"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44127484"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61C7D102"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کل سرمایه‌گذاری واحدهای پرواربندی گوساله</w:t>
            </w:r>
          </w:p>
        </w:tc>
        <w:tc>
          <w:tcPr>
            <w:tcW w:w="906" w:type="dxa"/>
            <w:tcBorders>
              <w:top w:val="nil"/>
              <w:left w:val="single" w:sz="4" w:space="0" w:color="auto"/>
              <w:bottom w:val="single" w:sz="4" w:space="0" w:color="auto"/>
              <w:right w:val="single" w:sz="4" w:space="0" w:color="auto"/>
            </w:tcBorders>
            <w:shd w:val="clear" w:color="000000" w:fill="EBFFEB"/>
            <w:vAlign w:val="center"/>
            <w:hideMark/>
          </w:tcPr>
          <w:p w14:paraId="49AA2E2B"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میلیون ریال</w:t>
            </w:r>
          </w:p>
        </w:tc>
        <w:tc>
          <w:tcPr>
            <w:tcW w:w="888" w:type="dxa"/>
            <w:tcBorders>
              <w:top w:val="nil"/>
              <w:left w:val="single" w:sz="4" w:space="0" w:color="auto"/>
              <w:bottom w:val="single" w:sz="4" w:space="0" w:color="auto"/>
              <w:right w:val="single" w:sz="4" w:space="0" w:color="auto"/>
            </w:tcBorders>
            <w:shd w:val="clear" w:color="000000" w:fill="EBFFEB"/>
            <w:vAlign w:val="center"/>
            <w:hideMark/>
          </w:tcPr>
          <w:p w14:paraId="20B9FC71"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EBFFEB"/>
            <w:vAlign w:val="center"/>
            <w:hideMark/>
          </w:tcPr>
          <w:p w14:paraId="1A164635"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EBFFEB"/>
            <w:vAlign w:val="center"/>
            <w:hideMark/>
          </w:tcPr>
          <w:p w14:paraId="639019D9"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2A3C7552"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6C6D9C4F"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63752ACF"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130CC280"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درآمد ناخالص واحدهای پرواربندی گوساله</w:t>
            </w:r>
          </w:p>
        </w:tc>
        <w:tc>
          <w:tcPr>
            <w:tcW w:w="906" w:type="dxa"/>
            <w:tcBorders>
              <w:top w:val="nil"/>
              <w:left w:val="single" w:sz="4" w:space="0" w:color="auto"/>
              <w:bottom w:val="single" w:sz="4" w:space="0" w:color="auto"/>
              <w:right w:val="single" w:sz="4" w:space="0" w:color="auto"/>
            </w:tcBorders>
            <w:shd w:val="clear" w:color="000000" w:fill="FFFFFF"/>
            <w:vAlign w:val="center"/>
            <w:hideMark/>
          </w:tcPr>
          <w:p w14:paraId="6B8E541B"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میلیون ریال</w:t>
            </w:r>
          </w:p>
        </w:tc>
        <w:tc>
          <w:tcPr>
            <w:tcW w:w="888" w:type="dxa"/>
            <w:tcBorders>
              <w:top w:val="nil"/>
              <w:left w:val="single" w:sz="4" w:space="0" w:color="auto"/>
              <w:bottom w:val="single" w:sz="4" w:space="0" w:color="auto"/>
              <w:right w:val="single" w:sz="4" w:space="0" w:color="auto"/>
            </w:tcBorders>
            <w:shd w:val="clear" w:color="000000" w:fill="FFFFFF"/>
            <w:vAlign w:val="center"/>
            <w:hideMark/>
          </w:tcPr>
          <w:p w14:paraId="4E3D8512"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FFFFFF"/>
            <w:vAlign w:val="center"/>
            <w:hideMark/>
          </w:tcPr>
          <w:p w14:paraId="2926E7B8"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FFFFFF"/>
            <w:vAlign w:val="center"/>
            <w:hideMark/>
          </w:tcPr>
          <w:p w14:paraId="54945210"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591D0FF2"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FFFFFF"/>
            <w:vAlign w:val="center"/>
            <w:hideMark/>
          </w:tcPr>
          <w:p w14:paraId="4AF9927A"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r w:rsidR="00EC44E2" w:rsidRPr="00EC44E2" w14:paraId="5C857C5E" w14:textId="77777777" w:rsidTr="00EC44E2">
        <w:trPr>
          <w:trHeight w:val="666"/>
        </w:trPr>
        <w:tc>
          <w:tcPr>
            <w:tcW w:w="3148" w:type="dxa"/>
            <w:tcBorders>
              <w:top w:val="nil"/>
              <w:left w:val="single" w:sz="4" w:space="0" w:color="auto"/>
              <w:bottom w:val="single" w:sz="4" w:space="0" w:color="auto"/>
              <w:right w:val="single" w:sz="4" w:space="0" w:color="auto"/>
            </w:tcBorders>
            <w:shd w:val="clear" w:color="000000" w:fill="7EF281"/>
            <w:vAlign w:val="center"/>
            <w:hideMark/>
          </w:tcPr>
          <w:p w14:paraId="20F834E5" w14:textId="77777777" w:rsidR="00EC44E2" w:rsidRPr="00EC44E2" w:rsidRDefault="00EC44E2" w:rsidP="00EC44E2">
            <w:pPr>
              <w:spacing w:after="0" w:line="240" w:lineRule="auto"/>
              <w:jc w:val="center"/>
              <w:rPr>
                <w:rFonts w:ascii="Calibri" w:eastAsia="Times New Roman" w:hAnsi="Calibri" w:cs="B Nazanin"/>
                <w:b/>
                <w:bCs/>
                <w:color w:val="161616"/>
                <w:lang w:bidi="ar-SA"/>
              </w:rPr>
            </w:pPr>
            <w:r w:rsidRPr="00EC44E2">
              <w:rPr>
                <w:rFonts w:ascii="Calibri" w:eastAsia="Times New Roman" w:hAnsi="Calibri" w:cs="B Nazanin" w:hint="cs"/>
                <w:b/>
                <w:bCs/>
                <w:color w:val="161616"/>
                <w:rtl/>
                <w:lang w:bidi="ar-SA"/>
              </w:rPr>
              <w:t>کل سرمایه‌گذاری  واحدهای دام سنگین</w:t>
            </w:r>
          </w:p>
        </w:tc>
        <w:tc>
          <w:tcPr>
            <w:tcW w:w="906" w:type="dxa"/>
            <w:tcBorders>
              <w:top w:val="nil"/>
              <w:left w:val="single" w:sz="4" w:space="0" w:color="auto"/>
              <w:bottom w:val="single" w:sz="4" w:space="0" w:color="auto"/>
              <w:right w:val="single" w:sz="4" w:space="0" w:color="auto"/>
            </w:tcBorders>
            <w:shd w:val="clear" w:color="000000" w:fill="EBFFEB"/>
            <w:vAlign w:val="center"/>
            <w:hideMark/>
          </w:tcPr>
          <w:p w14:paraId="6D120C08" w14:textId="77777777" w:rsidR="00EC44E2" w:rsidRPr="00EC44E2" w:rsidRDefault="00EC44E2" w:rsidP="00EC44E2">
            <w:pPr>
              <w:spacing w:after="0" w:line="240" w:lineRule="auto"/>
              <w:jc w:val="center"/>
              <w:rPr>
                <w:rFonts w:ascii="Calibri" w:eastAsia="Times New Roman" w:hAnsi="Calibri" w:cs="B Nazanin"/>
                <w:color w:val="161616"/>
                <w:rtl/>
                <w:lang w:bidi="ar-SA"/>
              </w:rPr>
            </w:pPr>
            <w:r w:rsidRPr="00EC44E2">
              <w:rPr>
                <w:rFonts w:ascii="Calibri" w:eastAsia="Times New Roman" w:hAnsi="Calibri" w:cs="B Nazanin" w:hint="cs"/>
                <w:color w:val="161616"/>
                <w:rtl/>
                <w:lang w:bidi="ar-SA"/>
              </w:rPr>
              <w:t>میلیارد ریال</w:t>
            </w:r>
          </w:p>
        </w:tc>
        <w:tc>
          <w:tcPr>
            <w:tcW w:w="888" w:type="dxa"/>
            <w:tcBorders>
              <w:top w:val="nil"/>
              <w:left w:val="single" w:sz="4" w:space="0" w:color="auto"/>
              <w:bottom w:val="single" w:sz="4" w:space="0" w:color="auto"/>
              <w:right w:val="single" w:sz="4" w:space="0" w:color="auto"/>
            </w:tcBorders>
            <w:shd w:val="clear" w:color="000000" w:fill="EBFFEB"/>
            <w:vAlign w:val="center"/>
            <w:hideMark/>
          </w:tcPr>
          <w:p w14:paraId="68647CC0" w14:textId="77777777" w:rsidR="00EC44E2" w:rsidRPr="00EC44E2" w:rsidRDefault="00EC44E2" w:rsidP="00EC44E2">
            <w:pPr>
              <w:bidi w:val="0"/>
              <w:spacing w:after="0" w:line="240" w:lineRule="auto"/>
              <w:jc w:val="center"/>
              <w:rPr>
                <w:rFonts w:ascii="IPT Nazanin" w:eastAsia="Times New Roman" w:hAnsi="IPT Nazanin" w:cs="Calibri"/>
                <w:color w:val="161616"/>
                <w:rtl/>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965" w:type="dxa"/>
            <w:tcBorders>
              <w:top w:val="nil"/>
              <w:left w:val="single" w:sz="4" w:space="0" w:color="auto"/>
              <w:bottom w:val="single" w:sz="4" w:space="0" w:color="auto"/>
              <w:right w:val="single" w:sz="4" w:space="0" w:color="auto"/>
            </w:tcBorders>
            <w:shd w:val="clear" w:color="000000" w:fill="EBFFEB"/>
            <w:vAlign w:val="center"/>
            <w:hideMark/>
          </w:tcPr>
          <w:p w14:paraId="7212B6AD"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089" w:type="dxa"/>
            <w:tcBorders>
              <w:top w:val="nil"/>
              <w:left w:val="single" w:sz="4" w:space="0" w:color="auto"/>
              <w:bottom w:val="single" w:sz="4" w:space="0" w:color="auto"/>
              <w:right w:val="single" w:sz="4" w:space="0" w:color="auto"/>
            </w:tcBorders>
            <w:shd w:val="clear" w:color="000000" w:fill="EBFFEB"/>
            <w:vAlign w:val="center"/>
            <w:hideMark/>
          </w:tcPr>
          <w:p w14:paraId="52F6FE63"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6889F966"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c>
          <w:tcPr>
            <w:tcW w:w="1180" w:type="dxa"/>
            <w:tcBorders>
              <w:top w:val="nil"/>
              <w:left w:val="single" w:sz="4" w:space="0" w:color="auto"/>
              <w:bottom w:val="single" w:sz="4" w:space="0" w:color="auto"/>
              <w:right w:val="single" w:sz="4" w:space="0" w:color="auto"/>
            </w:tcBorders>
            <w:shd w:val="clear" w:color="000000" w:fill="EBFFEB"/>
            <w:vAlign w:val="center"/>
            <w:hideMark/>
          </w:tcPr>
          <w:p w14:paraId="1031AB4E" w14:textId="77777777" w:rsidR="00EC44E2" w:rsidRPr="00EC44E2" w:rsidRDefault="00EC44E2" w:rsidP="00EC44E2">
            <w:pPr>
              <w:bidi w:val="0"/>
              <w:spacing w:after="0" w:line="240" w:lineRule="auto"/>
              <w:jc w:val="center"/>
              <w:rPr>
                <w:rFonts w:ascii="IPT Nazanin" w:eastAsia="Times New Roman" w:hAnsi="IPT Nazanin" w:cs="Calibri"/>
                <w:color w:val="161616"/>
                <w:lang w:bidi="ar-SA"/>
              </w:rPr>
            </w:pP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r w:rsidRPr="00EC44E2">
              <w:rPr>
                <w:rFonts w:ascii="IPT Nazanin" w:eastAsia="Times New Roman" w:hAnsi="IPT Nazanin" w:cs="Calibri"/>
                <w:color w:val="161616"/>
                <w:lang w:bidi="ar-SA"/>
              </w:rPr>
              <w:t></w:t>
            </w:r>
          </w:p>
        </w:tc>
      </w:tr>
    </w:tbl>
    <w:p w14:paraId="1663271E" w14:textId="77777777" w:rsidR="0008195D" w:rsidRPr="00A92BDC" w:rsidRDefault="0008195D" w:rsidP="0008195D">
      <w:pPr>
        <w:jc w:val="center"/>
        <w:rPr>
          <w:rFonts w:ascii="IPT Nazanin" w:eastAsia="Times New Roman" w:hAnsi="IPT Nazanin" w:cs="B Nazanin"/>
          <w:color w:val="161616"/>
          <w:sz w:val="24"/>
          <w:szCs w:val="24"/>
          <w:rtl/>
        </w:rPr>
      </w:pPr>
      <w:r w:rsidRPr="00A92BDC">
        <w:rPr>
          <w:rFonts w:ascii="IPT Nazanin" w:hAnsi="IPT Nazanin" w:cs="B Nazanin"/>
          <w:sz w:val="24"/>
          <w:szCs w:val="24"/>
          <w:rtl/>
          <w:lang w:bidi="ar-SA"/>
        </w:rPr>
        <w:lastRenderedPageBreak/>
        <w:t>نمودار(6-1): تعداد واحد‌های دامداری</w:t>
      </w:r>
    </w:p>
    <w:p w14:paraId="74E06F81" w14:textId="4A38C7BE" w:rsidR="0008195D" w:rsidRPr="00A92BDC" w:rsidRDefault="00EC44E2" w:rsidP="0008195D">
      <w:pPr>
        <w:jc w:val="center"/>
        <w:rPr>
          <w:rFonts w:ascii="IPT Nazanin" w:eastAsia="Times New Roman" w:hAnsi="IPT Nazanin" w:cs="B Nazanin"/>
          <w:color w:val="161616"/>
          <w:sz w:val="24"/>
          <w:szCs w:val="24"/>
          <w:rtl/>
        </w:rPr>
      </w:pPr>
      <w:r>
        <w:rPr>
          <w:noProof/>
          <w:lang w:bidi="ar-SA"/>
        </w:rPr>
        <w:drawing>
          <wp:inline distT="0" distB="0" distL="0" distR="0" wp14:anchorId="7F53A7D3" wp14:editId="1318C6F8">
            <wp:extent cx="5859780" cy="2804160"/>
            <wp:effectExtent l="76200" t="76200" r="83820" b="72390"/>
            <wp:docPr id="139" name="Chart 13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2BF13A2" w14:textId="0761146F" w:rsidR="00892544" w:rsidRDefault="0008195D" w:rsidP="00892544">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 xml:space="preserve">تعداد واحدهای </w:t>
      </w:r>
      <w:r w:rsidR="003D4D88">
        <w:rPr>
          <w:rFonts w:ascii="IPT Nazanin" w:hAnsi="IPT Nazanin" w:cs="B Nazanin" w:hint="cs"/>
          <w:sz w:val="24"/>
          <w:szCs w:val="24"/>
          <w:rtl/>
        </w:rPr>
        <w:t>پرورش گوسفند و بز در سال 95 نسبت به سال قبل کاهش پیدا کرده است، سپس در بین سال های 98-96 روند صعودی را تجربه کرده است. تعداد واحدهای پرورش گاو شیری در بین سال های 98-94 روند صعودی داشته است</w:t>
      </w:r>
      <w:r w:rsidR="00892544">
        <w:rPr>
          <w:rFonts w:ascii="IPT Nazanin" w:hAnsi="IPT Nazanin" w:cs="B Nazanin" w:hint="cs"/>
          <w:sz w:val="24"/>
          <w:szCs w:val="24"/>
          <w:rtl/>
        </w:rPr>
        <w:t>. همچنین تعداد واحدهای پرواربندی گوساله در بین سال های 98-94 روند صعودی را تجربه کرده است؛ به گونه ای که این شاخص در سال 98، رشد 1.9 برابری نسبت به سال 94 تجربه کرده است.</w:t>
      </w:r>
    </w:p>
    <w:p w14:paraId="534C8AC7" w14:textId="556B030E" w:rsidR="00037354" w:rsidRDefault="003D4D88" w:rsidP="00037354">
      <w:pPr>
        <w:spacing w:line="240" w:lineRule="auto"/>
        <w:ind w:left="227" w:right="227"/>
        <w:jc w:val="both"/>
        <w:rPr>
          <w:rFonts w:ascii="IPT Nazanin" w:hAnsi="IPT Nazanin" w:cs="B Nazanin"/>
          <w:sz w:val="24"/>
          <w:szCs w:val="24"/>
          <w:rtl/>
        </w:rPr>
      </w:pPr>
      <w:r>
        <w:rPr>
          <w:rFonts w:ascii="IPT Nazanin" w:hAnsi="IPT Nazanin" w:cs="B Nazanin" w:hint="cs"/>
          <w:sz w:val="24"/>
          <w:szCs w:val="24"/>
          <w:rtl/>
        </w:rPr>
        <w:t xml:space="preserve"> </w:t>
      </w:r>
    </w:p>
    <w:p w14:paraId="7BC5DF8B" w14:textId="77777777" w:rsidR="0008195D" w:rsidRPr="00A92BDC" w:rsidRDefault="0008195D" w:rsidP="0008195D">
      <w:pPr>
        <w:jc w:val="center"/>
        <w:rPr>
          <w:rFonts w:ascii="IPT Nazanin" w:hAnsi="IPT Nazanin"/>
          <w:color w:val="000000" w:themeColor="text1"/>
          <w:sz w:val="24"/>
          <w:szCs w:val="24"/>
          <w:rtl/>
        </w:rPr>
      </w:pPr>
      <w:r w:rsidRPr="00A92BDC">
        <w:rPr>
          <w:rFonts w:ascii="IPT Nazanin" w:hAnsi="IPT Nazanin" w:cs="B Nazanin"/>
          <w:color w:val="000000" w:themeColor="text1"/>
          <w:sz w:val="24"/>
          <w:szCs w:val="24"/>
          <w:rtl/>
          <w:lang w:bidi="ar-SA"/>
        </w:rPr>
        <w:t>نمودار(6-2): ظرفیت اسمی</w:t>
      </w:r>
      <w:r w:rsidRPr="00A92BDC">
        <w:rPr>
          <w:rFonts w:ascii="IPT Nazanin" w:hAnsi="IPT Nazanin" w:cs="B Nazanin"/>
          <w:color w:val="000000" w:themeColor="text1"/>
          <w:sz w:val="24"/>
          <w:szCs w:val="24"/>
          <w:rtl/>
        </w:rPr>
        <w:t xml:space="preserve"> تولید سالیانه</w:t>
      </w:r>
      <w:r w:rsidRPr="00A92BDC">
        <w:rPr>
          <w:rFonts w:ascii="IPT Nazanin" w:hAnsi="IPT Nazanin" w:cs="B Nazanin"/>
          <w:color w:val="000000" w:themeColor="text1"/>
          <w:sz w:val="24"/>
          <w:szCs w:val="24"/>
          <w:rtl/>
          <w:lang w:bidi="ar-SA"/>
        </w:rPr>
        <w:t xml:space="preserve"> واحد‌های پرورش دام سبک و سنگین</w:t>
      </w:r>
    </w:p>
    <w:p w14:paraId="711DC15E" w14:textId="3363CCD2" w:rsidR="0008195D" w:rsidRPr="00A92BDC" w:rsidRDefault="00EC44E2" w:rsidP="00EC44E2">
      <w:pPr>
        <w:spacing w:line="240" w:lineRule="auto"/>
        <w:ind w:right="227"/>
        <w:jc w:val="both"/>
        <w:rPr>
          <w:rFonts w:ascii="IPT Nazanin" w:hAnsi="IPT Nazanin" w:cs="B Nazanin"/>
          <w:sz w:val="24"/>
          <w:szCs w:val="24"/>
          <w:rtl/>
        </w:rPr>
      </w:pPr>
      <w:r>
        <w:rPr>
          <w:noProof/>
          <w:lang w:bidi="ar-SA"/>
        </w:rPr>
        <w:drawing>
          <wp:inline distT="0" distB="0" distL="0" distR="0" wp14:anchorId="16B56E51" wp14:editId="3895C640">
            <wp:extent cx="5821680" cy="2804160"/>
            <wp:effectExtent l="76200" t="76200" r="83820" b="72390"/>
            <wp:docPr id="140" name="Chart 14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0CCEC081" w14:textId="011DBA2F" w:rsidR="00037354" w:rsidRDefault="0008195D" w:rsidP="00037354">
      <w:pPr>
        <w:spacing w:line="240" w:lineRule="auto"/>
        <w:ind w:left="283" w:right="227"/>
        <w:jc w:val="both"/>
        <w:rPr>
          <w:rFonts w:ascii="IPT Nazanin" w:hAnsi="IPT Nazanin" w:cs="B Nazanin"/>
          <w:sz w:val="24"/>
          <w:szCs w:val="24"/>
          <w:rtl/>
        </w:rPr>
      </w:pPr>
      <w:r w:rsidRPr="00A92BDC">
        <w:rPr>
          <w:rFonts w:ascii="IPT Nazanin" w:hAnsi="IPT Nazanin" w:cs="B Nazanin"/>
          <w:sz w:val="24"/>
          <w:szCs w:val="24"/>
          <w:rtl/>
        </w:rPr>
        <w:lastRenderedPageBreak/>
        <w:t xml:space="preserve">ظرفیت اسمی تولید سالیانه </w:t>
      </w:r>
      <w:r w:rsidR="00037354">
        <w:rPr>
          <w:rFonts w:ascii="IPT Nazanin" w:hAnsi="IPT Nazanin" w:cs="B Nazanin" w:hint="cs"/>
          <w:sz w:val="24"/>
          <w:szCs w:val="24"/>
          <w:rtl/>
        </w:rPr>
        <w:t>واحدهای گوسفند و بز در بین سال های 96-94 روند صعودی را پیموده است اما در سال 97 با کاهش قابل توجهی روبه رو شده است؛ سپس در سال 98 روند رشد خود را نسبت به سال قبل ادامه داده است. ظرفیت اسمی تولید سالیانه واحدهای گاو شیری در بین سال های مذکور صعودی بوده است. همچنین ظرفیت اسمی تولید سالیانه گوشت گوساله در بین سال های 96-94 روند صعودی داشته، سپس در سال 97 افت پیدا کرده و در نهایت در سال 98 مجددا به روند صعودی خود بازگشته است.</w:t>
      </w:r>
    </w:p>
    <w:p w14:paraId="3415347E" w14:textId="1DA4D2AF" w:rsidR="00AC45E9" w:rsidRDefault="00AC45E9" w:rsidP="00AC45E9">
      <w:pPr>
        <w:spacing w:line="240" w:lineRule="auto"/>
        <w:ind w:left="283" w:right="227"/>
        <w:jc w:val="both"/>
        <w:rPr>
          <w:rFonts w:ascii="IPT Nazanin" w:hAnsi="IPT Nazanin" w:cs="B Nazanin"/>
          <w:sz w:val="24"/>
          <w:szCs w:val="24"/>
          <w:rtl/>
        </w:rPr>
      </w:pPr>
    </w:p>
    <w:p w14:paraId="6A024D75" w14:textId="75626A1A" w:rsidR="00AC45E9" w:rsidRDefault="00AC45E9" w:rsidP="00AC45E9">
      <w:pPr>
        <w:spacing w:line="240" w:lineRule="auto"/>
        <w:ind w:left="283" w:right="227"/>
        <w:jc w:val="both"/>
        <w:rPr>
          <w:rFonts w:ascii="IPT Nazanin" w:hAnsi="IPT Nazanin" w:cs="B Nazanin"/>
          <w:sz w:val="24"/>
          <w:szCs w:val="24"/>
          <w:rtl/>
        </w:rPr>
      </w:pPr>
    </w:p>
    <w:p w14:paraId="3E1AABF2" w14:textId="77777777" w:rsidR="0008195D" w:rsidRPr="00A92BDC" w:rsidRDefault="0008195D" w:rsidP="0008195D">
      <w:pPr>
        <w:jc w:val="center"/>
        <w:rPr>
          <w:rFonts w:ascii="IPT Nazanin" w:hAnsi="IPT Nazanin" w:cs="B Nazanin"/>
          <w:sz w:val="24"/>
          <w:szCs w:val="24"/>
          <w:rtl/>
        </w:rPr>
      </w:pPr>
      <w:r w:rsidRPr="00A92BDC">
        <w:rPr>
          <w:rFonts w:ascii="IPT Nazanin" w:hAnsi="IPT Nazanin" w:cs="B Nazanin"/>
          <w:sz w:val="24"/>
          <w:szCs w:val="24"/>
          <w:rtl/>
        </w:rPr>
        <w:t xml:space="preserve">نمودار(6-3): </w:t>
      </w:r>
      <w:r w:rsidRPr="00A92BDC">
        <w:rPr>
          <w:rFonts w:ascii="IPT Nazanin" w:hAnsi="IPT Nazanin" w:cs="B Nazanin"/>
          <w:sz w:val="24"/>
          <w:szCs w:val="24"/>
          <w:rtl/>
          <w:lang w:bidi="ar-SA"/>
        </w:rPr>
        <w:t>کل سرمایه‌‌گذاری واحد‌های پرورش دام سبک و سنگین</w:t>
      </w:r>
    </w:p>
    <w:p w14:paraId="2043376F" w14:textId="0011A530" w:rsidR="0008195D" w:rsidRPr="00A92BDC" w:rsidRDefault="00EC44E2" w:rsidP="00EC44E2">
      <w:pPr>
        <w:spacing w:line="240" w:lineRule="auto"/>
        <w:ind w:left="90"/>
        <w:jc w:val="both"/>
        <w:rPr>
          <w:rFonts w:ascii="IPT Nazanin" w:hAnsi="IPT Nazanin" w:cs="B Nazanin"/>
          <w:sz w:val="24"/>
          <w:szCs w:val="24"/>
          <w:rtl/>
        </w:rPr>
      </w:pPr>
      <w:r>
        <w:rPr>
          <w:noProof/>
          <w:lang w:bidi="ar-SA"/>
        </w:rPr>
        <w:drawing>
          <wp:inline distT="0" distB="0" distL="0" distR="0" wp14:anchorId="3FFAE294" wp14:editId="64E35AE4">
            <wp:extent cx="5783580" cy="3460115"/>
            <wp:effectExtent l="76200" t="76200" r="83820" b="83185"/>
            <wp:docPr id="141" name="Chart 14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6BBA5C22" w14:textId="65889107" w:rsidR="00AC45E9" w:rsidRDefault="0008195D" w:rsidP="00AC45E9">
      <w:pPr>
        <w:spacing w:line="240" w:lineRule="auto"/>
        <w:ind w:left="340" w:right="170"/>
        <w:jc w:val="both"/>
        <w:rPr>
          <w:rFonts w:ascii="IPT Nazanin" w:hAnsi="IPT Nazanin" w:cs="B Nazanin"/>
          <w:sz w:val="24"/>
          <w:szCs w:val="24"/>
          <w:rtl/>
        </w:rPr>
      </w:pPr>
      <w:r w:rsidRPr="00A92BDC">
        <w:rPr>
          <w:rFonts w:ascii="IPT Nazanin" w:hAnsi="IPT Nazanin" w:cs="B Nazanin"/>
          <w:sz w:val="24"/>
          <w:szCs w:val="24"/>
          <w:rtl/>
        </w:rPr>
        <w:t>شاخص کل سرمایه‌گذاری‌های واحدهای پ</w:t>
      </w:r>
      <w:r w:rsidR="00AC45E9">
        <w:rPr>
          <w:rFonts w:ascii="IPT Nazanin" w:hAnsi="IPT Nazanin" w:cs="B Nazanin" w:hint="cs"/>
          <w:sz w:val="24"/>
          <w:szCs w:val="24"/>
          <w:rtl/>
        </w:rPr>
        <w:t xml:space="preserve">رواربندی گوساله در بین سال های </w:t>
      </w:r>
      <w:r w:rsidR="00D9414E">
        <w:rPr>
          <w:rFonts w:ascii="IPT Nazanin" w:hAnsi="IPT Nazanin" w:cs="B Nazanin" w:hint="cs"/>
          <w:sz w:val="24"/>
          <w:szCs w:val="24"/>
          <w:rtl/>
        </w:rPr>
        <w:t>98</w:t>
      </w:r>
      <w:r w:rsidR="00AC45E9">
        <w:rPr>
          <w:rFonts w:ascii="IPT Nazanin" w:hAnsi="IPT Nazanin" w:cs="B Nazanin" w:hint="cs"/>
          <w:sz w:val="24"/>
          <w:szCs w:val="24"/>
          <w:rtl/>
        </w:rPr>
        <w:t>-</w:t>
      </w:r>
      <w:r w:rsidR="00D9414E">
        <w:rPr>
          <w:rFonts w:ascii="IPT Nazanin" w:hAnsi="IPT Nazanin" w:cs="B Nazanin" w:hint="cs"/>
          <w:sz w:val="24"/>
          <w:szCs w:val="24"/>
          <w:rtl/>
        </w:rPr>
        <w:t>94</w:t>
      </w:r>
      <w:r w:rsidR="00AC45E9">
        <w:rPr>
          <w:rFonts w:ascii="IPT Nazanin" w:hAnsi="IPT Nazanin" w:cs="B Nazanin" w:hint="cs"/>
          <w:sz w:val="24"/>
          <w:szCs w:val="24"/>
          <w:rtl/>
        </w:rPr>
        <w:t xml:space="preserve"> روند افزایشی منظمی داشته است. </w:t>
      </w:r>
      <w:r w:rsidR="00AC45E9">
        <w:rPr>
          <w:rFonts w:ascii="IPT Nazanin" w:hAnsi="IPT Nazanin" w:cs="B Nazanin"/>
          <w:sz w:val="24"/>
          <w:szCs w:val="24"/>
          <w:rtl/>
        </w:rPr>
        <w:t xml:space="preserve">سرمایه‌گذاری‌های واحدهای </w:t>
      </w:r>
      <w:r w:rsidR="00AC45E9">
        <w:rPr>
          <w:rFonts w:ascii="IPT Nazanin" w:hAnsi="IPT Nazanin" w:cs="B Nazanin" w:hint="cs"/>
          <w:sz w:val="24"/>
          <w:szCs w:val="24"/>
          <w:rtl/>
        </w:rPr>
        <w:t>پرورش گوسفند و بز تا سال 96 روند افزایشی را طی کرده است اما در سال 97 کاهش داشته است</w:t>
      </w:r>
      <w:r w:rsidR="00B503F6">
        <w:rPr>
          <w:rFonts w:ascii="IPT Nazanin" w:hAnsi="IPT Nazanin" w:cs="B Nazanin" w:hint="cs"/>
          <w:sz w:val="24"/>
          <w:szCs w:val="24"/>
          <w:rtl/>
        </w:rPr>
        <w:t xml:space="preserve"> و سپس در سال 98 مجددا افزایش پیدا کرده است</w:t>
      </w:r>
      <w:r w:rsidR="00AC45E9">
        <w:rPr>
          <w:rFonts w:ascii="IPT Nazanin" w:hAnsi="IPT Nazanin" w:cs="B Nazanin" w:hint="cs"/>
          <w:sz w:val="24"/>
          <w:szCs w:val="24"/>
          <w:rtl/>
        </w:rPr>
        <w:t xml:space="preserve">. </w:t>
      </w:r>
      <w:r w:rsidR="00AC45E9" w:rsidRPr="00A92BDC">
        <w:rPr>
          <w:rFonts w:ascii="IPT Nazanin" w:hAnsi="IPT Nazanin" w:cs="B Nazanin"/>
          <w:sz w:val="24"/>
          <w:szCs w:val="24"/>
          <w:rtl/>
        </w:rPr>
        <w:t>سرمایه‌گذاری‌های واحدهای پ</w:t>
      </w:r>
      <w:r w:rsidR="00AC45E9">
        <w:rPr>
          <w:rFonts w:ascii="IPT Nazanin" w:hAnsi="IPT Nazanin" w:cs="B Nazanin" w:hint="cs"/>
          <w:sz w:val="24"/>
          <w:szCs w:val="24"/>
          <w:rtl/>
        </w:rPr>
        <w:t xml:space="preserve">رورش گاو شیری تا سال </w:t>
      </w:r>
      <w:r w:rsidR="00B503F6">
        <w:rPr>
          <w:rFonts w:ascii="IPT Nazanin" w:hAnsi="IPT Nazanin" w:cs="B Nazanin" w:hint="cs"/>
          <w:sz w:val="24"/>
          <w:szCs w:val="24"/>
          <w:rtl/>
        </w:rPr>
        <w:t>97</w:t>
      </w:r>
      <w:r w:rsidR="00AC45E9">
        <w:rPr>
          <w:rFonts w:ascii="IPT Nazanin" w:hAnsi="IPT Nazanin" w:cs="B Nazanin" w:hint="cs"/>
          <w:sz w:val="24"/>
          <w:szCs w:val="24"/>
          <w:rtl/>
        </w:rPr>
        <w:t xml:space="preserve"> روند افزایشی را طی کرده است اما در سال </w:t>
      </w:r>
      <w:r w:rsidR="00B503F6">
        <w:rPr>
          <w:rFonts w:ascii="IPT Nazanin" w:hAnsi="IPT Nazanin" w:cs="B Nazanin" w:hint="cs"/>
          <w:sz w:val="24"/>
          <w:szCs w:val="24"/>
          <w:rtl/>
        </w:rPr>
        <w:t>98</w:t>
      </w:r>
      <w:r w:rsidR="00AC45E9">
        <w:rPr>
          <w:rFonts w:ascii="IPT Nazanin" w:hAnsi="IPT Nazanin" w:cs="B Nazanin" w:hint="cs"/>
          <w:sz w:val="24"/>
          <w:szCs w:val="24"/>
          <w:rtl/>
        </w:rPr>
        <w:t xml:space="preserve"> کاهش پیدا کرده است.</w:t>
      </w:r>
    </w:p>
    <w:p w14:paraId="51F15F2C" w14:textId="77777777" w:rsidR="00D34494" w:rsidRDefault="00D34494" w:rsidP="00D34494">
      <w:pPr>
        <w:spacing w:line="240" w:lineRule="auto"/>
        <w:ind w:left="340" w:right="170"/>
        <w:jc w:val="both"/>
        <w:rPr>
          <w:rFonts w:ascii="IPT Nazanin" w:hAnsi="IPT Nazanin" w:cs="B Nazanin"/>
          <w:sz w:val="24"/>
          <w:szCs w:val="24"/>
        </w:rPr>
      </w:pPr>
    </w:p>
    <w:p w14:paraId="33DCF4F9" w14:textId="77777777" w:rsidR="00D34494" w:rsidRDefault="00D34494" w:rsidP="00D34494">
      <w:pPr>
        <w:spacing w:line="240" w:lineRule="auto"/>
        <w:ind w:left="340" w:right="170"/>
        <w:jc w:val="both"/>
        <w:rPr>
          <w:rFonts w:ascii="IPT Nazanin" w:hAnsi="IPT Nazanin" w:cs="B Nazanin"/>
          <w:sz w:val="24"/>
          <w:szCs w:val="24"/>
        </w:rPr>
      </w:pPr>
    </w:p>
    <w:p w14:paraId="3EAED411" w14:textId="77777777" w:rsidR="00D34494" w:rsidRDefault="00D34494" w:rsidP="00D34494">
      <w:pPr>
        <w:spacing w:line="240" w:lineRule="auto"/>
        <w:ind w:left="340" w:right="170"/>
        <w:jc w:val="both"/>
        <w:rPr>
          <w:rFonts w:ascii="IPT Nazanin" w:hAnsi="IPT Nazanin" w:cs="B Nazanin"/>
          <w:sz w:val="24"/>
          <w:szCs w:val="24"/>
        </w:rPr>
      </w:pPr>
    </w:p>
    <w:p w14:paraId="375AC2B3" w14:textId="77777777" w:rsidR="00D34494" w:rsidRDefault="00D34494" w:rsidP="0058130F">
      <w:pPr>
        <w:spacing w:line="240" w:lineRule="auto"/>
        <w:ind w:right="170"/>
        <w:jc w:val="both"/>
        <w:rPr>
          <w:rFonts w:ascii="IPT Nazanin" w:hAnsi="IPT Nazanin" w:cs="B Nazanin"/>
          <w:sz w:val="24"/>
          <w:szCs w:val="24"/>
        </w:rPr>
      </w:pPr>
    </w:p>
    <w:p w14:paraId="7E9C591F" w14:textId="77777777" w:rsidR="0008195D" w:rsidRPr="00A92BDC" w:rsidRDefault="0008195D" w:rsidP="0008195D">
      <w:pPr>
        <w:jc w:val="center"/>
        <w:rPr>
          <w:rFonts w:ascii="IPT Nazanin" w:eastAsia="Times New Roman" w:hAnsi="IPT Nazanin" w:cs="B Nazanin"/>
          <w:color w:val="161616"/>
          <w:sz w:val="24"/>
          <w:szCs w:val="24"/>
          <w:rtl/>
        </w:rPr>
      </w:pPr>
      <w:r w:rsidRPr="00A92BDC">
        <w:rPr>
          <w:rFonts w:ascii="IPT Nazanin" w:hAnsi="IPT Nazanin" w:cs="B Nazanin"/>
          <w:sz w:val="24"/>
          <w:szCs w:val="24"/>
          <w:rtl/>
        </w:rPr>
        <w:lastRenderedPageBreak/>
        <w:t xml:space="preserve">نمودار(6-4): </w:t>
      </w:r>
      <w:r w:rsidRPr="00A92BDC">
        <w:rPr>
          <w:rFonts w:ascii="IPT Nazanin" w:hAnsi="IPT Nazanin" w:cs="B Nazanin"/>
          <w:sz w:val="24"/>
          <w:szCs w:val="24"/>
          <w:rtl/>
          <w:lang w:bidi="ar-SA"/>
        </w:rPr>
        <w:t>درآمد ناخالص واحد‌های پرورش دام سبک و سنگین</w:t>
      </w:r>
    </w:p>
    <w:p w14:paraId="4F14010F" w14:textId="4A2EF98E" w:rsidR="0008195D" w:rsidRPr="00A92BDC" w:rsidRDefault="00EC44E2" w:rsidP="0008195D">
      <w:pPr>
        <w:jc w:val="center"/>
        <w:rPr>
          <w:rFonts w:ascii="IPT Nazanin" w:eastAsia="Times New Roman" w:hAnsi="IPT Nazanin" w:cs="B Nazanin"/>
          <w:color w:val="161616"/>
          <w:sz w:val="24"/>
          <w:szCs w:val="24"/>
          <w:rtl/>
        </w:rPr>
      </w:pPr>
      <w:r>
        <w:rPr>
          <w:noProof/>
          <w:lang w:bidi="ar-SA"/>
        </w:rPr>
        <w:drawing>
          <wp:inline distT="0" distB="0" distL="0" distR="0" wp14:anchorId="072897DA" wp14:editId="7CB408BD">
            <wp:extent cx="5890260" cy="4314825"/>
            <wp:effectExtent l="76200" t="76200" r="72390" b="66675"/>
            <wp:docPr id="142" name="Chart 1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D8CF00F" w14:textId="0D9B0E65" w:rsidR="00AF2B9A" w:rsidRDefault="0008195D" w:rsidP="00D75FA1">
      <w:pPr>
        <w:spacing w:line="240" w:lineRule="auto"/>
        <w:ind w:left="227" w:right="283"/>
        <w:jc w:val="both"/>
        <w:rPr>
          <w:rFonts w:ascii="IPT Nazanin" w:hAnsi="IPT Nazanin" w:cs="B Nazanin"/>
          <w:sz w:val="24"/>
          <w:szCs w:val="24"/>
          <w:rtl/>
          <w:lang w:bidi="ar-SA"/>
        </w:rPr>
      </w:pPr>
      <w:r w:rsidRPr="00A92BDC">
        <w:rPr>
          <w:rFonts w:ascii="IPT Nazanin" w:hAnsi="IPT Nazanin" w:cs="B Nazanin"/>
          <w:sz w:val="24"/>
          <w:szCs w:val="24"/>
          <w:rtl/>
          <w:lang w:bidi="ar-SA"/>
        </w:rPr>
        <w:t xml:space="preserve">درآمد ناخالص واحدهای پرواربندی گوساله در بین سال‌های </w:t>
      </w:r>
      <w:r w:rsidR="00AF2B9A">
        <w:rPr>
          <w:rFonts w:ascii="IPT Nazanin" w:hAnsi="IPT Nazanin" w:cs="B Nazanin" w:hint="cs"/>
          <w:sz w:val="24"/>
          <w:szCs w:val="24"/>
          <w:rtl/>
          <w:lang w:bidi="ar-SA"/>
        </w:rPr>
        <w:t>98</w:t>
      </w:r>
      <w:r w:rsidRPr="00A92BDC">
        <w:rPr>
          <w:rFonts w:ascii="IPT Nazanin" w:hAnsi="IPT Nazanin" w:cs="B Nazanin"/>
          <w:sz w:val="24"/>
          <w:szCs w:val="24"/>
          <w:rtl/>
          <w:lang w:bidi="ar-SA"/>
        </w:rPr>
        <w:t>-</w:t>
      </w:r>
      <w:r w:rsidR="00AF2B9A">
        <w:rPr>
          <w:rFonts w:ascii="IPT Nazanin" w:hAnsi="IPT Nazanin" w:cs="B Nazanin" w:hint="cs"/>
          <w:sz w:val="24"/>
          <w:szCs w:val="24"/>
          <w:rtl/>
          <w:lang w:bidi="ar-SA"/>
        </w:rPr>
        <w:t>94</w:t>
      </w:r>
      <w:r w:rsidRPr="00A92BDC">
        <w:rPr>
          <w:rFonts w:ascii="IPT Nazanin" w:hAnsi="IPT Nazanin" w:cs="B Nazanin"/>
          <w:sz w:val="24"/>
          <w:szCs w:val="24"/>
          <w:rtl/>
          <w:lang w:bidi="ar-SA"/>
        </w:rPr>
        <w:t xml:space="preserve"> روند افزایشی داشته است</w:t>
      </w:r>
      <w:r w:rsidR="00AF2B9A">
        <w:rPr>
          <w:rFonts w:ascii="IPT Nazanin" w:hAnsi="IPT Nazanin" w:cs="B Nazanin" w:hint="cs"/>
          <w:sz w:val="24"/>
          <w:szCs w:val="24"/>
          <w:rtl/>
          <w:lang w:bidi="ar-SA"/>
        </w:rPr>
        <w:t xml:space="preserve">؛ به گونه ای که این روند در سال 98 رشد </w:t>
      </w:r>
      <w:r w:rsidR="00D75FA1">
        <w:rPr>
          <w:rFonts w:ascii="IPT Nazanin" w:hAnsi="IPT Nazanin" w:cs="B Nazanin" w:hint="cs"/>
          <w:sz w:val="24"/>
          <w:szCs w:val="24"/>
          <w:rtl/>
          <w:lang w:bidi="ar-SA"/>
        </w:rPr>
        <w:t>1.8 را نسبت به سال 94 تجربه کرده است.</w:t>
      </w:r>
      <w:r w:rsidRPr="00A92BDC">
        <w:rPr>
          <w:rFonts w:ascii="IPT Nazanin" w:hAnsi="IPT Nazanin" w:cs="B Nazanin"/>
          <w:sz w:val="24"/>
          <w:szCs w:val="24"/>
          <w:rtl/>
          <w:lang w:bidi="ar-SA"/>
        </w:rPr>
        <w:t xml:space="preserve"> </w:t>
      </w:r>
      <w:r w:rsidR="00152616" w:rsidRPr="00A92BDC">
        <w:rPr>
          <w:rFonts w:ascii="IPT Nazanin" w:hAnsi="IPT Nazanin" w:cs="B Nazanin"/>
          <w:sz w:val="24"/>
          <w:szCs w:val="24"/>
          <w:rtl/>
          <w:lang w:bidi="ar-SA"/>
        </w:rPr>
        <w:t>درآمد ناخالص واحدهای</w:t>
      </w:r>
      <w:r w:rsidR="00152616">
        <w:rPr>
          <w:rFonts w:ascii="IPT Nazanin" w:hAnsi="IPT Nazanin" w:cs="B Nazanin" w:hint="cs"/>
          <w:sz w:val="24"/>
          <w:szCs w:val="24"/>
          <w:rtl/>
          <w:lang w:bidi="ar-SA"/>
        </w:rPr>
        <w:t xml:space="preserve"> پرورش گاو شیری </w:t>
      </w:r>
      <w:r w:rsidR="00D75FA1">
        <w:rPr>
          <w:rFonts w:ascii="IPT Nazanin" w:hAnsi="IPT Nazanin" w:cs="B Nazanin" w:hint="cs"/>
          <w:sz w:val="24"/>
          <w:szCs w:val="24"/>
          <w:rtl/>
          <w:lang w:bidi="ar-SA"/>
        </w:rPr>
        <w:t xml:space="preserve">در بین سال های 94-98 روند صعودی منظمی را طی کرده است. نکته قابل توجه در این شاخص، رشد 5.6 برابری آن در سال 97 نسبت به سال 96 می باشد. </w:t>
      </w:r>
      <w:r w:rsidRPr="00A92BDC">
        <w:rPr>
          <w:rFonts w:ascii="IPT Nazanin" w:hAnsi="IPT Nazanin" w:cs="B Nazanin"/>
          <w:sz w:val="24"/>
          <w:szCs w:val="24"/>
          <w:rtl/>
          <w:lang w:bidi="ar-SA"/>
        </w:rPr>
        <w:t xml:space="preserve">درآمد ناخالص واحدهای پرورش گوسفند و بز در </w:t>
      </w:r>
      <w:r w:rsidR="00AF2B9A">
        <w:rPr>
          <w:rFonts w:ascii="IPT Nazanin" w:hAnsi="IPT Nazanin" w:cs="B Nazanin" w:hint="cs"/>
          <w:sz w:val="24"/>
          <w:szCs w:val="24"/>
          <w:rtl/>
          <w:lang w:bidi="ar-SA"/>
        </w:rPr>
        <w:t>بین سال های 98-94 روند افزایش را طی کرده است.</w:t>
      </w:r>
    </w:p>
    <w:p w14:paraId="56370F56" w14:textId="77777777" w:rsidR="00AF2B9A" w:rsidRDefault="00AF2B9A" w:rsidP="00923BDC">
      <w:pPr>
        <w:spacing w:line="240" w:lineRule="auto"/>
        <w:ind w:left="227" w:right="283"/>
        <w:jc w:val="both"/>
        <w:rPr>
          <w:rFonts w:ascii="IPT Nazanin" w:hAnsi="IPT Nazanin" w:cs="B Nazanin"/>
          <w:sz w:val="24"/>
          <w:szCs w:val="24"/>
          <w:rtl/>
          <w:lang w:bidi="ar-SA"/>
        </w:rPr>
      </w:pPr>
    </w:p>
    <w:p w14:paraId="466E558E" w14:textId="77777777" w:rsidR="00D34494" w:rsidRDefault="00D34494" w:rsidP="0008195D">
      <w:pPr>
        <w:spacing w:line="240" w:lineRule="auto"/>
        <w:ind w:left="227" w:right="283"/>
        <w:jc w:val="both"/>
        <w:rPr>
          <w:rFonts w:ascii="IPT Nazanin" w:hAnsi="IPT Nazanin" w:cs="B Nazanin"/>
          <w:sz w:val="24"/>
          <w:szCs w:val="24"/>
          <w:lang w:bidi="ar-SA"/>
        </w:rPr>
      </w:pPr>
    </w:p>
    <w:p w14:paraId="11D513A9" w14:textId="77777777" w:rsidR="00D34494" w:rsidRDefault="00D34494" w:rsidP="0008195D">
      <w:pPr>
        <w:spacing w:line="240" w:lineRule="auto"/>
        <w:ind w:left="227" w:right="283"/>
        <w:jc w:val="both"/>
        <w:rPr>
          <w:rFonts w:ascii="IPT Nazanin" w:hAnsi="IPT Nazanin" w:cs="B Nazanin"/>
          <w:sz w:val="24"/>
          <w:szCs w:val="24"/>
          <w:lang w:bidi="ar-SA"/>
        </w:rPr>
      </w:pPr>
    </w:p>
    <w:p w14:paraId="36600387" w14:textId="77777777" w:rsidR="00D34494" w:rsidRDefault="00D34494" w:rsidP="0008195D">
      <w:pPr>
        <w:spacing w:line="240" w:lineRule="auto"/>
        <w:ind w:left="227" w:right="283"/>
        <w:jc w:val="both"/>
        <w:rPr>
          <w:rFonts w:ascii="IPT Nazanin" w:hAnsi="IPT Nazanin" w:cs="B Nazanin"/>
          <w:sz w:val="24"/>
          <w:szCs w:val="24"/>
          <w:lang w:bidi="ar-SA"/>
        </w:rPr>
      </w:pPr>
    </w:p>
    <w:p w14:paraId="1C741050" w14:textId="58C589A6" w:rsidR="00D34494" w:rsidRDefault="00D34494" w:rsidP="0008195D">
      <w:pPr>
        <w:spacing w:line="240" w:lineRule="auto"/>
        <w:ind w:left="227" w:right="283"/>
        <w:jc w:val="both"/>
        <w:rPr>
          <w:rFonts w:ascii="IPT Nazanin" w:hAnsi="IPT Nazanin" w:cs="B Nazanin"/>
          <w:sz w:val="24"/>
          <w:szCs w:val="24"/>
          <w:rtl/>
          <w:lang w:bidi="ar-SA"/>
        </w:rPr>
      </w:pPr>
    </w:p>
    <w:p w14:paraId="13D6A38F" w14:textId="6292F6F0" w:rsidR="00D34494" w:rsidRDefault="00D34494" w:rsidP="00EC44E2">
      <w:pPr>
        <w:spacing w:line="240" w:lineRule="auto"/>
        <w:ind w:right="283"/>
        <w:jc w:val="both"/>
        <w:rPr>
          <w:rFonts w:ascii="IPT Nazanin" w:hAnsi="IPT Nazanin" w:cs="B Nazanin"/>
          <w:sz w:val="24"/>
          <w:szCs w:val="24"/>
          <w:lang w:bidi="ar-SA"/>
        </w:rPr>
      </w:pPr>
    </w:p>
    <w:p w14:paraId="2C4D5C66" w14:textId="77777777" w:rsidR="00AE1536" w:rsidRDefault="00AE1536" w:rsidP="0008195D">
      <w:pPr>
        <w:spacing w:line="240" w:lineRule="auto"/>
        <w:ind w:left="227" w:right="283"/>
        <w:jc w:val="center"/>
        <w:rPr>
          <w:rFonts w:ascii="IPT Nazanin" w:hAnsi="IPT Nazanin" w:cs="B Nazanin"/>
          <w:sz w:val="24"/>
          <w:szCs w:val="24"/>
          <w:rtl/>
        </w:rPr>
      </w:pPr>
    </w:p>
    <w:p w14:paraId="2EDE786B" w14:textId="77777777" w:rsidR="0008195D" w:rsidRPr="00A92BDC" w:rsidRDefault="0008195D" w:rsidP="0008195D">
      <w:pPr>
        <w:spacing w:line="240" w:lineRule="auto"/>
        <w:ind w:left="227" w:right="283"/>
        <w:jc w:val="center"/>
        <w:rPr>
          <w:rFonts w:ascii="IPT Nazanin" w:hAnsi="IPT Nazanin" w:cs="B Nazanin"/>
          <w:sz w:val="24"/>
          <w:szCs w:val="24"/>
          <w:rtl/>
          <w:lang w:bidi="ar-SA"/>
        </w:rPr>
      </w:pPr>
      <w:r w:rsidRPr="00A92BDC">
        <w:rPr>
          <w:rFonts w:ascii="IPT Nazanin" w:hAnsi="IPT Nazanin" w:cs="B Nazanin"/>
          <w:sz w:val="24"/>
          <w:szCs w:val="24"/>
          <w:rtl/>
        </w:rPr>
        <w:lastRenderedPageBreak/>
        <w:t xml:space="preserve">نمودار(6-5): </w:t>
      </w:r>
      <w:r w:rsidRPr="00A92BDC">
        <w:rPr>
          <w:rFonts w:ascii="IPT Nazanin" w:hAnsi="IPT Nazanin" w:cs="B Nazanin"/>
          <w:sz w:val="24"/>
          <w:szCs w:val="24"/>
          <w:rtl/>
          <w:lang w:bidi="ar-SA"/>
        </w:rPr>
        <w:t>مقایسه سرمایه‌گذاری و درآمد ناخالص واحد‌های</w:t>
      </w:r>
      <w:r w:rsidRPr="00A92BDC">
        <w:rPr>
          <w:rFonts w:ascii="IPT Nazanin" w:hAnsi="IPT Nazanin"/>
          <w:sz w:val="24"/>
          <w:szCs w:val="24"/>
          <w:rtl/>
        </w:rPr>
        <w:t xml:space="preserve"> </w:t>
      </w:r>
      <w:r w:rsidRPr="00A92BDC">
        <w:rPr>
          <w:rFonts w:ascii="IPT Nazanin" w:hAnsi="IPT Nazanin" w:cs="B Nazanin"/>
          <w:sz w:val="24"/>
          <w:szCs w:val="24"/>
          <w:rtl/>
          <w:lang w:bidi="ar-SA"/>
        </w:rPr>
        <w:t>پرورش گوسفند و بز</w:t>
      </w:r>
    </w:p>
    <w:p w14:paraId="27BE5FAA" w14:textId="27C6DEDB" w:rsidR="0008195D" w:rsidRPr="00A92BDC" w:rsidRDefault="00EC44E2" w:rsidP="0008195D">
      <w:pPr>
        <w:spacing w:line="240" w:lineRule="auto"/>
        <w:ind w:left="227" w:right="283"/>
        <w:jc w:val="center"/>
        <w:rPr>
          <w:rFonts w:ascii="IPT Nazanin" w:hAnsi="IPT Nazanin" w:cs="B Nazanin"/>
          <w:sz w:val="24"/>
          <w:szCs w:val="24"/>
          <w:rtl/>
          <w:lang w:bidi="ar-SA"/>
        </w:rPr>
      </w:pPr>
      <w:r>
        <w:rPr>
          <w:noProof/>
          <w:lang w:bidi="ar-SA"/>
        </w:rPr>
        <w:drawing>
          <wp:inline distT="0" distB="0" distL="0" distR="0" wp14:anchorId="136034A1" wp14:editId="2D06E60B">
            <wp:extent cx="5684520" cy="2764790"/>
            <wp:effectExtent l="76200" t="76200" r="68580" b="73660"/>
            <wp:docPr id="143" name="Chart 1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D68B87A" w14:textId="28F3297A" w:rsidR="0008195D" w:rsidRDefault="006C71AC" w:rsidP="00404D36">
      <w:pPr>
        <w:spacing w:line="240" w:lineRule="auto"/>
        <w:ind w:left="283" w:right="227"/>
        <w:jc w:val="both"/>
        <w:rPr>
          <w:rFonts w:ascii="IPT Nazanin" w:hAnsi="IPT Nazanin" w:cs="B Nazanin"/>
          <w:sz w:val="24"/>
          <w:szCs w:val="24"/>
          <w:rtl/>
        </w:rPr>
      </w:pPr>
      <w:r>
        <w:rPr>
          <w:rFonts w:ascii="IPT Nazanin" w:hAnsi="IPT Nazanin" w:cs="B Nazanin" w:hint="cs"/>
          <w:sz w:val="24"/>
          <w:szCs w:val="24"/>
          <w:rtl/>
        </w:rPr>
        <w:t>کل سرمایه گذاری واحدهای پرورش گوسفند و بز تا سال 96 صعودی بوده و در سال 97 کاهش داشته و سپس در سال 98 نسبت به سال قبل افزایش پیدا کرده است. همچنین درآمد ناخالص واحدهای پرورش گوسفند و بز در شهرستان نطنز در بین سال های 98-94 رشد منظم صعودی داشته است که برای کارشناسان این حوزه، نکته قابل توجهی می باشد.</w:t>
      </w:r>
    </w:p>
    <w:p w14:paraId="28E5EBA5" w14:textId="178DF315" w:rsidR="00404D36" w:rsidRDefault="00404D36" w:rsidP="00404D36">
      <w:pPr>
        <w:spacing w:line="240" w:lineRule="auto"/>
        <w:ind w:left="283" w:right="227"/>
        <w:jc w:val="both"/>
        <w:rPr>
          <w:rFonts w:ascii="IPT Nazanin" w:hAnsi="IPT Nazanin" w:cs="B Nazanin"/>
          <w:sz w:val="24"/>
          <w:szCs w:val="24"/>
          <w:rtl/>
        </w:rPr>
      </w:pPr>
    </w:p>
    <w:p w14:paraId="7228B7F4"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نمودار(6-6): مقایسه سرمایه‌گذاری و درآمد ناخالص واحد‌های پرورش گاو شیری</w:t>
      </w:r>
    </w:p>
    <w:p w14:paraId="1F260314" w14:textId="4AC60D35" w:rsidR="0008195D" w:rsidRPr="00A92BDC" w:rsidRDefault="00EC44E2" w:rsidP="0008195D">
      <w:pPr>
        <w:jc w:val="center"/>
        <w:rPr>
          <w:rFonts w:ascii="IPT Nazanin" w:hAnsi="IPT Nazanin" w:cs="B Nazanin"/>
          <w:sz w:val="24"/>
          <w:szCs w:val="24"/>
          <w:rtl/>
        </w:rPr>
      </w:pPr>
      <w:r>
        <w:rPr>
          <w:noProof/>
          <w:lang w:bidi="ar-SA"/>
        </w:rPr>
        <w:drawing>
          <wp:inline distT="0" distB="0" distL="0" distR="0" wp14:anchorId="2AF59614" wp14:editId="64CA4527">
            <wp:extent cx="5775960" cy="2334895"/>
            <wp:effectExtent l="76200" t="76200" r="72390" b="84455"/>
            <wp:docPr id="144" name="Chart 1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050DE6D" w14:textId="1F04EE37" w:rsidR="0008195D" w:rsidRDefault="0008195D" w:rsidP="00404D36">
      <w:pPr>
        <w:spacing w:line="240" w:lineRule="auto"/>
        <w:ind w:left="227" w:right="283"/>
        <w:jc w:val="both"/>
        <w:rPr>
          <w:rFonts w:ascii="IPT Nazanin" w:hAnsi="IPT Nazanin" w:cs="B Nazanin"/>
          <w:sz w:val="24"/>
          <w:szCs w:val="24"/>
          <w:rtl/>
          <w:lang w:bidi="ar-SA"/>
        </w:rPr>
      </w:pPr>
      <w:r w:rsidRPr="00A92BDC">
        <w:rPr>
          <w:rFonts w:ascii="IPT Nazanin" w:hAnsi="IPT Nazanin" w:cs="B Nazanin"/>
          <w:sz w:val="24"/>
          <w:szCs w:val="24"/>
          <w:rtl/>
          <w:lang w:bidi="ar-SA"/>
        </w:rPr>
        <w:t xml:space="preserve">کل سرمایه‌گذاری واحدهای پرورش گاو شیری در بین سال‌های </w:t>
      </w:r>
      <w:r w:rsidR="00D6180D">
        <w:rPr>
          <w:rFonts w:ascii="IPT Nazanin" w:hAnsi="IPT Nazanin" w:cs="B Nazanin" w:hint="cs"/>
          <w:sz w:val="24"/>
          <w:szCs w:val="24"/>
          <w:rtl/>
          <w:lang w:bidi="ar-SA"/>
        </w:rPr>
        <w:t>98</w:t>
      </w:r>
      <w:r w:rsidRPr="00A92BDC">
        <w:rPr>
          <w:rFonts w:ascii="IPT Nazanin" w:hAnsi="IPT Nazanin" w:cs="B Nazanin"/>
          <w:sz w:val="24"/>
          <w:szCs w:val="24"/>
          <w:rtl/>
          <w:lang w:bidi="ar-SA"/>
        </w:rPr>
        <w:t>-</w:t>
      </w:r>
      <w:r w:rsidR="00D6180D">
        <w:rPr>
          <w:rFonts w:ascii="IPT Nazanin" w:hAnsi="IPT Nazanin" w:cs="B Nazanin" w:hint="cs"/>
          <w:sz w:val="24"/>
          <w:szCs w:val="24"/>
          <w:rtl/>
          <w:lang w:bidi="ar-SA"/>
        </w:rPr>
        <w:t>94</w:t>
      </w:r>
      <w:r w:rsidRPr="00A92BDC">
        <w:rPr>
          <w:rFonts w:ascii="IPT Nazanin" w:hAnsi="IPT Nazanin" w:cs="B Nazanin"/>
          <w:sz w:val="24"/>
          <w:szCs w:val="24"/>
          <w:rtl/>
          <w:lang w:bidi="ar-SA"/>
        </w:rPr>
        <w:t xml:space="preserve"> روند افزایشی داشته است که با توجه به میزان سرمایه‌گذاری، درآمد ناخالص واحدهای پرورش گاو شیری نیز رشد منظمی داشته است.</w:t>
      </w:r>
      <w:r w:rsidR="00404D36">
        <w:rPr>
          <w:rFonts w:ascii="IPT Nazanin" w:hAnsi="IPT Nazanin" w:cs="B Nazanin" w:hint="cs"/>
          <w:sz w:val="24"/>
          <w:szCs w:val="24"/>
          <w:rtl/>
          <w:lang w:bidi="ar-SA"/>
        </w:rPr>
        <w:t xml:space="preserve"> </w:t>
      </w:r>
      <w:r w:rsidR="00D6180D">
        <w:rPr>
          <w:rFonts w:ascii="IPT Nazanin" w:hAnsi="IPT Nazanin" w:cs="B Nazanin" w:hint="cs"/>
          <w:sz w:val="24"/>
          <w:szCs w:val="24"/>
          <w:rtl/>
          <w:lang w:bidi="ar-SA"/>
        </w:rPr>
        <w:t xml:space="preserve">نکته قابل توجه این است در شاخص </w:t>
      </w:r>
      <w:r w:rsidR="00D6180D">
        <w:rPr>
          <w:rFonts w:ascii="IPT Nazanin" w:hAnsi="IPT Nazanin" w:cs="B Nazanin" w:hint="cs"/>
          <w:sz w:val="24"/>
          <w:szCs w:val="24"/>
          <w:rtl/>
          <w:lang w:bidi="ar-SA"/>
        </w:rPr>
        <w:lastRenderedPageBreak/>
        <w:t>درامد ناخالص واحدهای پرورش گاو شیری در سال 97 رشد 7.5 برابری را نسبت به سال قبل طی کرده است؛ این در حالی است که کل سرمایه گذاری صورت گرفته در این سال، صعود جهشی نسبت به سال 96 نداشته است.</w:t>
      </w:r>
    </w:p>
    <w:p w14:paraId="1B3384C1" w14:textId="77777777" w:rsidR="00A8586A" w:rsidRDefault="00A8586A" w:rsidP="00404D36">
      <w:pPr>
        <w:spacing w:line="240" w:lineRule="auto"/>
        <w:ind w:left="227" w:right="283"/>
        <w:jc w:val="both"/>
        <w:rPr>
          <w:rFonts w:ascii="IPT Nazanin" w:hAnsi="IPT Nazanin" w:cs="B Nazanin"/>
          <w:sz w:val="24"/>
          <w:szCs w:val="24"/>
          <w:rtl/>
          <w:lang w:bidi="ar-SA"/>
        </w:rPr>
      </w:pPr>
    </w:p>
    <w:p w14:paraId="0971AC01" w14:textId="77777777" w:rsidR="0008195D" w:rsidRPr="00A92BDC" w:rsidRDefault="0008195D" w:rsidP="0008195D">
      <w:pPr>
        <w:spacing w:line="240" w:lineRule="auto"/>
        <w:ind w:left="227" w:right="283"/>
        <w:jc w:val="center"/>
        <w:rPr>
          <w:rFonts w:ascii="IPT Nazanin" w:hAnsi="IPT Nazanin" w:cs="B Nazanin"/>
          <w:sz w:val="24"/>
          <w:szCs w:val="24"/>
          <w:rtl/>
          <w:lang w:bidi="ar-SA"/>
        </w:rPr>
      </w:pPr>
      <w:r w:rsidRPr="00A92BDC">
        <w:rPr>
          <w:rFonts w:ascii="IPT Nazanin" w:hAnsi="IPT Nazanin" w:cs="B Nazanin"/>
          <w:sz w:val="24"/>
          <w:szCs w:val="24"/>
          <w:rtl/>
          <w:lang w:bidi="ar-SA"/>
        </w:rPr>
        <w:t>نمودار(6-7):</w:t>
      </w:r>
      <w:r w:rsidRPr="00A92BDC">
        <w:rPr>
          <w:rFonts w:ascii="IPT Nazanin" w:hAnsi="IPT Nazanin"/>
          <w:sz w:val="24"/>
          <w:szCs w:val="24"/>
          <w:rtl/>
        </w:rPr>
        <w:t xml:space="preserve"> </w:t>
      </w:r>
      <w:r w:rsidRPr="00A92BDC">
        <w:rPr>
          <w:rFonts w:ascii="IPT Nazanin" w:hAnsi="IPT Nazanin" w:cs="B Nazanin"/>
          <w:sz w:val="24"/>
          <w:szCs w:val="24"/>
          <w:rtl/>
          <w:lang w:bidi="ar-SA"/>
        </w:rPr>
        <w:t>مقایسه سرمایه‌گذاری و درآمد ناخالص واحد‌های</w:t>
      </w:r>
      <w:r w:rsidRPr="00A92BDC">
        <w:rPr>
          <w:rFonts w:ascii="IPT Nazanin" w:hAnsi="IPT Nazanin"/>
          <w:sz w:val="24"/>
          <w:szCs w:val="24"/>
          <w:rtl/>
        </w:rPr>
        <w:t xml:space="preserve"> </w:t>
      </w:r>
      <w:r w:rsidRPr="00A92BDC">
        <w:rPr>
          <w:rFonts w:ascii="IPT Nazanin" w:hAnsi="IPT Nazanin" w:cs="B Nazanin"/>
          <w:sz w:val="24"/>
          <w:szCs w:val="24"/>
          <w:rtl/>
          <w:lang w:bidi="ar-SA"/>
        </w:rPr>
        <w:t>پرورش پرواربندی گوساله</w:t>
      </w:r>
    </w:p>
    <w:p w14:paraId="68E062E0" w14:textId="3471D225" w:rsidR="0008195D" w:rsidRPr="00A92BDC" w:rsidRDefault="00B4533E" w:rsidP="0008195D">
      <w:pPr>
        <w:spacing w:line="240" w:lineRule="auto"/>
        <w:ind w:left="227" w:right="283"/>
        <w:jc w:val="both"/>
        <w:rPr>
          <w:rFonts w:ascii="IPT Nazanin" w:hAnsi="IPT Nazanin" w:cs="B Nazanin"/>
          <w:sz w:val="24"/>
          <w:szCs w:val="24"/>
          <w:rtl/>
          <w:lang w:bidi="ar-SA"/>
        </w:rPr>
      </w:pPr>
      <w:r>
        <w:rPr>
          <w:noProof/>
          <w:lang w:bidi="ar-SA"/>
        </w:rPr>
        <w:drawing>
          <wp:inline distT="0" distB="0" distL="0" distR="0" wp14:anchorId="0D97A71E" wp14:editId="6360477B">
            <wp:extent cx="5770245" cy="2767965"/>
            <wp:effectExtent l="76200" t="76200" r="78105" b="70485"/>
            <wp:docPr id="145" name="Chart 1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033E1447" w14:textId="6B6F6984" w:rsidR="0008195D" w:rsidRPr="00A92BDC" w:rsidRDefault="0008195D" w:rsidP="00032265">
      <w:pPr>
        <w:spacing w:line="240" w:lineRule="auto"/>
        <w:ind w:left="283" w:right="227"/>
        <w:jc w:val="both"/>
        <w:rPr>
          <w:rFonts w:ascii="IPT Nazanin" w:hAnsi="IPT Nazanin" w:cs="B Nazanin"/>
          <w:sz w:val="24"/>
          <w:szCs w:val="24"/>
          <w:rtl/>
        </w:rPr>
      </w:pPr>
      <w:r w:rsidRPr="00A92BDC">
        <w:rPr>
          <w:rFonts w:ascii="IPT Nazanin" w:hAnsi="IPT Nazanin" w:cs="B Nazanin"/>
          <w:sz w:val="24"/>
          <w:szCs w:val="24"/>
          <w:rtl/>
        </w:rPr>
        <w:t xml:space="preserve">کل سرمایه‌گذاری واحدهای پرواربندی گوساله در بین سال‌های </w:t>
      </w:r>
      <w:r w:rsidR="00A8586A">
        <w:rPr>
          <w:rFonts w:ascii="IPT Nazanin" w:hAnsi="IPT Nazanin" w:cs="B Nazanin" w:hint="cs"/>
          <w:sz w:val="24"/>
          <w:szCs w:val="24"/>
          <w:rtl/>
        </w:rPr>
        <w:t>98</w:t>
      </w:r>
      <w:r w:rsidRPr="00A92BDC">
        <w:rPr>
          <w:rFonts w:ascii="IPT Nazanin" w:hAnsi="IPT Nazanin" w:cs="B Nazanin"/>
          <w:sz w:val="24"/>
          <w:szCs w:val="24"/>
          <w:rtl/>
        </w:rPr>
        <w:t>-</w:t>
      </w:r>
      <w:r w:rsidR="00A8586A">
        <w:rPr>
          <w:rFonts w:ascii="IPT Nazanin" w:hAnsi="IPT Nazanin" w:cs="B Nazanin" w:hint="cs"/>
          <w:sz w:val="24"/>
          <w:szCs w:val="24"/>
          <w:rtl/>
        </w:rPr>
        <w:t>94</w:t>
      </w:r>
      <w:r w:rsidRPr="00A92BDC">
        <w:rPr>
          <w:rFonts w:ascii="IPT Nazanin" w:hAnsi="IPT Nazanin" w:cs="B Nazanin"/>
          <w:sz w:val="24"/>
          <w:szCs w:val="24"/>
          <w:rtl/>
        </w:rPr>
        <w:t xml:space="preserve"> روند </w:t>
      </w:r>
      <w:r w:rsidR="00032265">
        <w:rPr>
          <w:rFonts w:ascii="IPT Nazanin" w:hAnsi="IPT Nazanin" w:cs="B Nazanin" w:hint="cs"/>
          <w:sz w:val="24"/>
          <w:szCs w:val="24"/>
          <w:rtl/>
        </w:rPr>
        <w:t>افزایشی</w:t>
      </w:r>
      <w:r w:rsidRPr="00A92BDC">
        <w:rPr>
          <w:rFonts w:ascii="IPT Nazanin" w:hAnsi="IPT Nazanin" w:cs="B Nazanin"/>
          <w:sz w:val="24"/>
          <w:szCs w:val="24"/>
          <w:rtl/>
        </w:rPr>
        <w:t xml:space="preserve"> را طی کرده است. همچنین درآمد ناخالص واحدهای پرواربندی گوساله</w:t>
      </w:r>
      <w:r w:rsidR="009248C2">
        <w:rPr>
          <w:rFonts w:ascii="IPT Nazanin" w:hAnsi="IPT Nazanin" w:cs="B Nazanin" w:hint="cs"/>
          <w:sz w:val="24"/>
          <w:szCs w:val="24"/>
          <w:rtl/>
        </w:rPr>
        <w:t xml:space="preserve"> در بین سال های مذکور رشد ثابتی را طی کرده است.</w:t>
      </w:r>
    </w:p>
    <w:p w14:paraId="37B26415" w14:textId="77777777" w:rsidR="0008195D" w:rsidRPr="00A92BDC" w:rsidRDefault="0008195D" w:rsidP="0008195D">
      <w:pPr>
        <w:spacing w:line="240" w:lineRule="auto"/>
        <w:ind w:left="283" w:right="227"/>
        <w:jc w:val="center"/>
        <w:rPr>
          <w:rFonts w:ascii="IPT Nazanin" w:hAnsi="IPT Nazanin" w:cs="B Nazanin"/>
          <w:sz w:val="24"/>
          <w:szCs w:val="24"/>
          <w:rtl/>
        </w:rPr>
      </w:pPr>
      <w:r w:rsidRPr="00A92BDC">
        <w:rPr>
          <w:rFonts w:ascii="IPT Nazanin" w:hAnsi="IPT Nazanin" w:cs="B Nazanin"/>
          <w:sz w:val="24"/>
          <w:szCs w:val="24"/>
          <w:rtl/>
          <w:lang w:bidi="ar-SA"/>
        </w:rPr>
        <w:t>نمودار(6-8): تعداد کل شاغلین بخش دام سبک</w:t>
      </w:r>
    </w:p>
    <w:p w14:paraId="51B65D82" w14:textId="109C16E8" w:rsidR="0008195D" w:rsidRPr="00A92BDC" w:rsidRDefault="00B4533E" w:rsidP="00B4533E">
      <w:pPr>
        <w:spacing w:line="240" w:lineRule="auto"/>
        <w:ind w:left="180" w:right="227"/>
        <w:jc w:val="center"/>
        <w:rPr>
          <w:rFonts w:ascii="IPT Nazanin" w:hAnsi="IPT Nazanin" w:cs="B Nazanin"/>
          <w:sz w:val="24"/>
          <w:szCs w:val="24"/>
          <w:rtl/>
        </w:rPr>
      </w:pPr>
      <w:r>
        <w:rPr>
          <w:noProof/>
          <w:lang w:bidi="ar-SA"/>
        </w:rPr>
        <w:drawing>
          <wp:inline distT="0" distB="0" distL="0" distR="0" wp14:anchorId="4F276F8A" wp14:editId="7FA322BB">
            <wp:extent cx="5814060" cy="2798445"/>
            <wp:effectExtent l="76200" t="76200" r="72390" b="78105"/>
            <wp:docPr id="146" name="Chart 1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C2E22EF" w14:textId="2EA2CAA7" w:rsidR="0008195D" w:rsidRDefault="0008195D" w:rsidP="00032265">
      <w:pPr>
        <w:ind w:left="340"/>
        <w:jc w:val="both"/>
        <w:rPr>
          <w:rFonts w:ascii="IPT Nazanin" w:hAnsi="IPT Nazanin" w:cs="B Nazanin"/>
          <w:sz w:val="24"/>
          <w:szCs w:val="24"/>
        </w:rPr>
      </w:pPr>
      <w:r w:rsidRPr="00A92BDC">
        <w:rPr>
          <w:rFonts w:ascii="IPT Nazanin" w:hAnsi="IPT Nazanin" w:cs="B Nazanin"/>
          <w:sz w:val="24"/>
          <w:szCs w:val="24"/>
          <w:rtl/>
        </w:rPr>
        <w:lastRenderedPageBreak/>
        <w:t xml:space="preserve">کل شاغلین بخش دام سبک در بین سال‌های </w:t>
      </w:r>
      <w:r w:rsidR="00F2518C">
        <w:rPr>
          <w:rFonts w:ascii="IPT Nazanin" w:hAnsi="IPT Nazanin" w:cs="B Nazanin" w:hint="cs"/>
          <w:sz w:val="24"/>
          <w:szCs w:val="24"/>
          <w:rtl/>
        </w:rPr>
        <w:t>98</w:t>
      </w:r>
      <w:r w:rsidRPr="00A92BDC">
        <w:rPr>
          <w:rFonts w:ascii="IPT Nazanin" w:hAnsi="IPT Nazanin" w:cs="B Nazanin"/>
          <w:sz w:val="24"/>
          <w:szCs w:val="24"/>
          <w:rtl/>
        </w:rPr>
        <w:t>-</w:t>
      </w:r>
      <w:r w:rsidR="00F2518C">
        <w:rPr>
          <w:rFonts w:ascii="IPT Nazanin" w:hAnsi="IPT Nazanin" w:cs="B Nazanin" w:hint="cs"/>
          <w:sz w:val="24"/>
          <w:szCs w:val="24"/>
          <w:rtl/>
        </w:rPr>
        <w:t>94</w:t>
      </w:r>
      <w:r w:rsidRPr="00A92BDC">
        <w:rPr>
          <w:rFonts w:ascii="IPT Nazanin" w:hAnsi="IPT Nazanin" w:cs="B Nazanin"/>
          <w:sz w:val="24"/>
          <w:szCs w:val="24"/>
          <w:rtl/>
        </w:rPr>
        <w:t xml:space="preserve"> روند افزایشی داشته است.</w:t>
      </w:r>
    </w:p>
    <w:p w14:paraId="59A8699D" w14:textId="2CE896BC" w:rsidR="00B4533E" w:rsidRDefault="00B4533E" w:rsidP="00032265">
      <w:pPr>
        <w:ind w:left="340"/>
        <w:jc w:val="both"/>
        <w:rPr>
          <w:rFonts w:ascii="IPT Nazanin" w:hAnsi="IPT Nazanin" w:cs="B Nazanin"/>
          <w:sz w:val="24"/>
          <w:szCs w:val="24"/>
        </w:rPr>
      </w:pPr>
    </w:p>
    <w:p w14:paraId="71EB76F2" w14:textId="77777777" w:rsidR="00B4533E" w:rsidRPr="00A92BDC" w:rsidRDefault="00B4533E" w:rsidP="00032265">
      <w:pPr>
        <w:ind w:left="340"/>
        <w:jc w:val="both"/>
        <w:rPr>
          <w:rFonts w:ascii="IPT Nazanin" w:hAnsi="IPT Nazanin" w:cs="B Nazanin"/>
          <w:sz w:val="24"/>
          <w:szCs w:val="24"/>
          <w:rtl/>
        </w:rPr>
      </w:pPr>
    </w:p>
    <w:p w14:paraId="70FF1B70" w14:textId="77777777" w:rsidR="0008195D" w:rsidRPr="00A92BDC" w:rsidRDefault="0008195D" w:rsidP="0008195D">
      <w:pPr>
        <w:ind w:left="340"/>
        <w:jc w:val="center"/>
        <w:rPr>
          <w:rFonts w:ascii="IPT Nazanin" w:hAnsi="IPT Nazanin" w:cs="B Nazanin"/>
          <w:sz w:val="24"/>
          <w:szCs w:val="24"/>
          <w:rtl/>
          <w:lang w:bidi="ar-SA"/>
        </w:rPr>
      </w:pPr>
      <w:r w:rsidRPr="00A92BDC">
        <w:rPr>
          <w:rFonts w:ascii="IPT Nazanin" w:hAnsi="IPT Nazanin" w:cs="B Nazanin"/>
          <w:sz w:val="24"/>
          <w:szCs w:val="24"/>
          <w:rtl/>
          <w:lang w:bidi="ar-SA"/>
        </w:rPr>
        <w:t>نمودار(6-9): کل سرمایه‌گذاری واحدهای دام سنگین</w:t>
      </w:r>
    </w:p>
    <w:p w14:paraId="05CC981E" w14:textId="216B2819" w:rsidR="0008195D" w:rsidRPr="00A92BDC" w:rsidRDefault="00B4533E" w:rsidP="00B4533E">
      <w:pPr>
        <w:ind w:left="-90"/>
        <w:jc w:val="both"/>
        <w:rPr>
          <w:rFonts w:ascii="IPT Nazanin" w:hAnsi="IPT Nazanin" w:cs="B Nazanin"/>
          <w:sz w:val="24"/>
          <w:szCs w:val="24"/>
          <w:rtl/>
        </w:rPr>
      </w:pPr>
      <w:r>
        <w:rPr>
          <w:noProof/>
          <w:lang w:bidi="ar-SA"/>
        </w:rPr>
        <w:drawing>
          <wp:inline distT="0" distB="0" distL="0" distR="0" wp14:anchorId="26EDFDB5" wp14:editId="3078531A">
            <wp:extent cx="6015990" cy="2710815"/>
            <wp:effectExtent l="0" t="0" r="3810" b="13335"/>
            <wp:docPr id="147" name="Chart 14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4F47744" w14:textId="6CABEAF3" w:rsidR="0008195D" w:rsidRPr="00A92BDC" w:rsidRDefault="0008195D" w:rsidP="00032265">
      <w:pPr>
        <w:ind w:left="340"/>
        <w:jc w:val="lowKashida"/>
        <w:rPr>
          <w:rFonts w:ascii="IPT Nazanin" w:hAnsi="IPT Nazanin" w:cs="B Nazanin"/>
          <w:sz w:val="24"/>
          <w:szCs w:val="24"/>
          <w:rtl/>
        </w:rPr>
      </w:pPr>
      <w:r w:rsidRPr="00A92BDC">
        <w:rPr>
          <w:rFonts w:ascii="IPT Nazanin" w:hAnsi="IPT Nazanin" w:cs="B Nazanin"/>
          <w:sz w:val="24"/>
          <w:szCs w:val="24"/>
          <w:rtl/>
        </w:rPr>
        <w:t xml:space="preserve">کل سرمایه گذاری واحدهای دام سنگین در بین سال‌های </w:t>
      </w:r>
      <w:r w:rsidR="00F2518C">
        <w:rPr>
          <w:rFonts w:ascii="IPT Nazanin" w:hAnsi="IPT Nazanin" w:cs="B Nazanin" w:hint="cs"/>
          <w:sz w:val="24"/>
          <w:szCs w:val="24"/>
          <w:rtl/>
        </w:rPr>
        <w:t>98</w:t>
      </w:r>
      <w:r w:rsidRPr="00A92BDC">
        <w:rPr>
          <w:rFonts w:ascii="IPT Nazanin" w:hAnsi="IPT Nazanin" w:cs="B Nazanin"/>
          <w:sz w:val="24"/>
          <w:szCs w:val="24"/>
          <w:rtl/>
        </w:rPr>
        <w:t>-</w:t>
      </w:r>
      <w:r w:rsidR="00F2518C">
        <w:rPr>
          <w:rFonts w:ascii="IPT Nazanin" w:hAnsi="IPT Nazanin" w:cs="B Nazanin" w:hint="cs"/>
          <w:sz w:val="24"/>
          <w:szCs w:val="24"/>
          <w:rtl/>
        </w:rPr>
        <w:t>94</w:t>
      </w:r>
      <w:r w:rsidRPr="00A92BDC">
        <w:rPr>
          <w:rFonts w:ascii="IPT Nazanin" w:hAnsi="IPT Nazanin" w:cs="B Nazanin"/>
          <w:sz w:val="24"/>
          <w:szCs w:val="24"/>
          <w:rtl/>
        </w:rPr>
        <w:t xml:space="preserve"> روند افزایشی داشته است.</w:t>
      </w:r>
    </w:p>
    <w:p w14:paraId="0190204F" w14:textId="77777777" w:rsidR="0008195D" w:rsidRPr="00A92BDC" w:rsidRDefault="0008195D" w:rsidP="0008195D">
      <w:pPr>
        <w:ind w:left="340"/>
        <w:jc w:val="both"/>
        <w:rPr>
          <w:rFonts w:ascii="IPT Nazanin" w:hAnsi="IPT Nazanin" w:cs="B Nazanin"/>
          <w:sz w:val="24"/>
          <w:szCs w:val="24"/>
          <w:rtl/>
        </w:rPr>
      </w:pPr>
    </w:p>
    <w:p w14:paraId="11341772" w14:textId="77777777" w:rsidR="0008195D" w:rsidRPr="00A92BDC" w:rsidRDefault="0008195D" w:rsidP="0008195D">
      <w:pPr>
        <w:ind w:left="340"/>
        <w:jc w:val="both"/>
        <w:rPr>
          <w:rFonts w:ascii="IPT Nazanin" w:hAnsi="IPT Nazanin" w:cs="B Nazanin"/>
          <w:sz w:val="24"/>
          <w:szCs w:val="24"/>
          <w:rtl/>
        </w:rPr>
      </w:pPr>
    </w:p>
    <w:p w14:paraId="1674325B" w14:textId="77777777" w:rsidR="0008195D" w:rsidRPr="00A92BDC" w:rsidRDefault="0008195D" w:rsidP="0008195D">
      <w:pPr>
        <w:ind w:left="340"/>
        <w:jc w:val="both"/>
        <w:rPr>
          <w:rFonts w:ascii="IPT Nazanin" w:hAnsi="IPT Nazanin" w:cs="B Nazanin"/>
          <w:sz w:val="24"/>
          <w:szCs w:val="24"/>
          <w:rtl/>
        </w:rPr>
      </w:pPr>
    </w:p>
    <w:p w14:paraId="02BC860C" w14:textId="77777777" w:rsidR="0008195D" w:rsidRPr="00A92BDC" w:rsidRDefault="0008195D" w:rsidP="0008195D">
      <w:pPr>
        <w:jc w:val="lowKashida"/>
        <w:rPr>
          <w:rFonts w:ascii="IPT Nazanin" w:hAnsi="IPT Nazanin" w:cs="B Nazanin"/>
          <w:b/>
          <w:bCs/>
          <w:sz w:val="26"/>
          <w:szCs w:val="26"/>
          <w:rtl/>
        </w:rPr>
      </w:pPr>
      <w:r w:rsidRPr="00A92BDC">
        <w:rPr>
          <w:rFonts w:ascii="IPT Nazanin" w:hAnsi="IPT Nazanin" w:cs="B Nazanin"/>
          <w:b/>
          <w:bCs/>
          <w:sz w:val="26"/>
          <w:szCs w:val="26"/>
          <w:rtl/>
          <w:lang w:bidi="ar-SA"/>
        </w:rPr>
        <w:t>7-1- بخش</w:t>
      </w:r>
      <w:r w:rsidRPr="00A92BDC">
        <w:rPr>
          <w:rFonts w:ascii="IPT Nazanin" w:hAnsi="IPT Nazanin" w:cs="B Nazanin"/>
          <w:b/>
          <w:bCs/>
          <w:sz w:val="26"/>
          <w:szCs w:val="26"/>
          <w:rtl/>
        </w:rPr>
        <w:t xml:space="preserve"> طیور تجاری</w:t>
      </w:r>
    </w:p>
    <w:p w14:paraId="156F1FF0"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جدول(7-1): اطلاعات مربوط به شاخص‌های بخش طیور تجاری</w:t>
      </w:r>
    </w:p>
    <w:tbl>
      <w:tblPr>
        <w:bidiVisual/>
        <w:tblW w:w="8535" w:type="dxa"/>
        <w:tblLook w:val="04A0" w:firstRow="1" w:lastRow="0" w:firstColumn="1" w:lastColumn="0" w:noHBand="0" w:noVBand="1"/>
      </w:tblPr>
      <w:tblGrid>
        <w:gridCol w:w="2918"/>
        <w:gridCol w:w="1162"/>
        <w:gridCol w:w="1050"/>
        <w:gridCol w:w="1050"/>
        <w:gridCol w:w="1050"/>
        <w:gridCol w:w="1050"/>
        <w:gridCol w:w="1050"/>
      </w:tblGrid>
      <w:tr w:rsidR="002B1C67" w:rsidRPr="002B1C67" w14:paraId="5B0857AE" w14:textId="77777777" w:rsidTr="002B1C67">
        <w:trPr>
          <w:trHeight w:val="731"/>
        </w:trPr>
        <w:tc>
          <w:tcPr>
            <w:tcW w:w="291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065942D" w14:textId="77777777" w:rsidR="002B1C67" w:rsidRPr="002B1C67" w:rsidRDefault="002B1C67" w:rsidP="002B1C67">
            <w:pPr>
              <w:spacing w:after="0" w:line="240" w:lineRule="auto"/>
              <w:jc w:val="center"/>
              <w:rPr>
                <w:rFonts w:ascii="Calibri" w:eastAsia="Times New Roman" w:hAnsi="Calibri" w:cs="B Nazanin"/>
                <w:b/>
                <w:bCs/>
                <w:color w:val="262626"/>
                <w:lang w:bidi="ar-SA"/>
              </w:rPr>
            </w:pPr>
            <w:r w:rsidRPr="002B1C67">
              <w:rPr>
                <w:rFonts w:ascii="Calibri" w:eastAsia="Times New Roman" w:hAnsi="Calibri" w:cs="B Nazanin" w:hint="cs"/>
                <w:b/>
                <w:bCs/>
                <w:color w:val="262626"/>
                <w:rtl/>
                <w:lang w:bidi="ar-SA"/>
              </w:rPr>
              <w:t>شاخص</w:t>
            </w:r>
          </w:p>
        </w:tc>
        <w:tc>
          <w:tcPr>
            <w:tcW w:w="82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3F2634F" w14:textId="77777777" w:rsidR="002B1C67" w:rsidRPr="002B1C67" w:rsidRDefault="002B1C67" w:rsidP="002B1C67">
            <w:pPr>
              <w:spacing w:after="0" w:line="240" w:lineRule="auto"/>
              <w:jc w:val="center"/>
              <w:rPr>
                <w:rFonts w:ascii="Calibri" w:eastAsia="Times New Roman" w:hAnsi="Calibri" w:cs="B Nazanin"/>
                <w:b/>
                <w:bCs/>
                <w:color w:val="262626"/>
                <w:rtl/>
                <w:lang w:bidi="ar-SA"/>
              </w:rPr>
            </w:pPr>
            <w:r w:rsidRPr="002B1C67">
              <w:rPr>
                <w:rFonts w:ascii="Calibri" w:eastAsia="Times New Roman" w:hAnsi="Calibri" w:cs="B Nazanin" w:hint="cs"/>
                <w:b/>
                <w:bCs/>
                <w:color w:val="262626"/>
                <w:rtl/>
                <w:lang w:bidi="ar-SA"/>
              </w:rPr>
              <w:t>معیارسنجش</w:t>
            </w:r>
          </w:p>
        </w:tc>
        <w:tc>
          <w:tcPr>
            <w:tcW w:w="81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4D882D3" w14:textId="77777777" w:rsidR="002B1C67" w:rsidRPr="002B1C67" w:rsidRDefault="002B1C67" w:rsidP="002B1C67">
            <w:pPr>
              <w:spacing w:after="0" w:line="240" w:lineRule="auto"/>
              <w:jc w:val="center"/>
              <w:rPr>
                <w:rFonts w:ascii="Calibri" w:eastAsia="Times New Roman" w:hAnsi="Calibri" w:cs="B Nazanin"/>
                <w:b/>
                <w:bCs/>
                <w:color w:val="262626"/>
                <w:rtl/>
                <w:lang w:bidi="ar-SA"/>
              </w:rPr>
            </w:pPr>
            <w:r w:rsidRPr="002B1C67">
              <w:rPr>
                <w:rFonts w:ascii="Calibri" w:eastAsia="Times New Roman" w:hAnsi="Calibri" w:cs="B Nazanin" w:hint="cs"/>
                <w:b/>
                <w:bCs/>
                <w:color w:val="262626"/>
                <w:rtl/>
                <w:lang w:bidi="ar-SA"/>
              </w:rPr>
              <w:t>سال94</w:t>
            </w:r>
          </w:p>
        </w:tc>
        <w:tc>
          <w:tcPr>
            <w:tcW w:w="87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11FAA2D" w14:textId="77777777" w:rsidR="002B1C67" w:rsidRPr="002B1C67" w:rsidRDefault="002B1C67" w:rsidP="002B1C67">
            <w:pPr>
              <w:spacing w:after="0" w:line="240" w:lineRule="auto"/>
              <w:jc w:val="center"/>
              <w:rPr>
                <w:rFonts w:ascii="Calibri" w:eastAsia="Times New Roman" w:hAnsi="Calibri" w:cs="B Nazanin"/>
                <w:b/>
                <w:bCs/>
                <w:color w:val="262626"/>
                <w:rtl/>
                <w:lang w:bidi="ar-SA"/>
              </w:rPr>
            </w:pPr>
            <w:r w:rsidRPr="002B1C67">
              <w:rPr>
                <w:rFonts w:ascii="Calibri" w:eastAsia="Times New Roman" w:hAnsi="Calibri" w:cs="B Nazanin" w:hint="cs"/>
                <w:b/>
                <w:bCs/>
                <w:color w:val="262626"/>
                <w:rtl/>
                <w:lang w:bidi="ar-SA"/>
              </w:rPr>
              <w:t>سال95</w:t>
            </w:r>
          </w:p>
        </w:tc>
        <w:tc>
          <w:tcPr>
            <w:tcW w:w="98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6D04BCE" w14:textId="77777777" w:rsidR="002B1C67" w:rsidRPr="002B1C67" w:rsidRDefault="002B1C67" w:rsidP="002B1C67">
            <w:pPr>
              <w:spacing w:after="0" w:line="240" w:lineRule="auto"/>
              <w:jc w:val="center"/>
              <w:rPr>
                <w:rFonts w:ascii="Calibri" w:eastAsia="Times New Roman" w:hAnsi="Calibri" w:cs="B Nazanin"/>
                <w:b/>
                <w:bCs/>
                <w:color w:val="262626"/>
                <w:rtl/>
                <w:lang w:bidi="ar-SA"/>
              </w:rPr>
            </w:pPr>
            <w:r w:rsidRPr="002B1C67">
              <w:rPr>
                <w:rFonts w:ascii="Calibri" w:eastAsia="Times New Roman" w:hAnsi="Calibri" w:cs="B Nazanin" w:hint="cs"/>
                <w:b/>
                <w:bCs/>
                <w:color w:val="262626"/>
                <w:rtl/>
                <w:lang w:bidi="ar-SA"/>
              </w:rPr>
              <w:t>سال96</w:t>
            </w:r>
          </w:p>
        </w:tc>
        <w:tc>
          <w:tcPr>
            <w:tcW w:w="106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FF8CDF0" w14:textId="77777777" w:rsidR="002B1C67" w:rsidRPr="002B1C67" w:rsidRDefault="002B1C67" w:rsidP="002B1C67">
            <w:pPr>
              <w:spacing w:after="0" w:line="240" w:lineRule="auto"/>
              <w:jc w:val="center"/>
              <w:rPr>
                <w:rFonts w:ascii="Calibri" w:eastAsia="Times New Roman" w:hAnsi="Calibri" w:cs="B Nazanin"/>
                <w:b/>
                <w:bCs/>
                <w:color w:val="262626"/>
                <w:rtl/>
                <w:lang w:bidi="ar-SA"/>
              </w:rPr>
            </w:pPr>
            <w:r w:rsidRPr="002B1C67">
              <w:rPr>
                <w:rFonts w:ascii="Calibri" w:eastAsia="Times New Roman" w:hAnsi="Calibri" w:cs="B Nazanin" w:hint="cs"/>
                <w:b/>
                <w:bCs/>
                <w:color w:val="262626"/>
                <w:rtl/>
                <w:lang w:bidi="ar-SA"/>
              </w:rPr>
              <w:t>سال97</w:t>
            </w:r>
          </w:p>
        </w:tc>
        <w:tc>
          <w:tcPr>
            <w:tcW w:w="106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701618F" w14:textId="77777777" w:rsidR="002B1C67" w:rsidRPr="002B1C67" w:rsidRDefault="002B1C67" w:rsidP="002B1C67">
            <w:pPr>
              <w:spacing w:after="0" w:line="240" w:lineRule="auto"/>
              <w:jc w:val="center"/>
              <w:rPr>
                <w:rFonts w:ascii="Calibri" w:eastAsia="Times New Roman" w:hAnsi="Calibri" w:cs="B Nazanin"/>
                <w:b/>
                <w:bCs/>
                <w:color w:val="262626"/>
                <w:rtl/>
                <w:lang w:bidi="ar-SA"/>
              </w:rPr>
            </w:pPr>
            <w:r w:rsidRPr="002B1C67">
              <w:rPr>
                <w:rFonts w:ascii="Calibri" w:eastAsia="Times New Roman" w:hAnsi="Calibri" w:cs="B Nazanin" w:hint="cs"/>
                <w:b/>
                <w:bCs/>
                <w:color w:val="262626"/>
                <w:rtl/>
                <w:lang w:bidi="ar-SA"/>
              </w:rPr>
              <w:t>سال98</w:t>
            </w:r>
          </w:p>
        </w:tc>
      </w:tr>
      <w:tr w:rsidR="002B1C67" w:rsidRPr="002B1C67" w14:paraId="3782A560"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6A1898E8" w14:textId="77777777" w:rsidR="002B1C67" w:rsidRPr="002B1C67" w:rsidRDefault="002B1C67" w:rsidP="002B1C67">
            <w:pPr>
              <w:spacing w:after="0" w:line="240" w:lineRule="auto"/>
              <w:jc w:val="center"/>
              <w:rPr>
                <w:rFonts w:ascii="Calibri" w:eastAsia="Times New Roman" w:hAnsi="Calibri" w:cs="B Nazanin"/>
                <w:b/>
                <w:bCs/>
                <w:color w:val="161616"/>
                <w:rtl/>
                <w:lang w:bidi="ar-SA"/>
              </w:rPr>
            </w:pPr>
            <w:r w:rsidRPr="002B1C67">
              <w:rPr>
                <w:rFonts w:ascii="Calibri" w:eastAsia="Times New Roman" w:hAnsi="Calibri" w:cs="B Nazanin" w:hint="cs"/>
                <w:b/>
                <w:bCs/>
                <w:color w:val="161616"/>
                <w:rtl/>
                <w:lang w:bidi="ar-SA"/>
              </w:rPr>
              <w:t>تعداد کل مرغداری‌های گوشتی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4CAEEF4C"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6E1F097A"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37BB897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3095E66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1B522D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1D072E2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3A81697F"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2A0F337C"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کل شاغلین مرغداری‌های گوشتی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2436ED32"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6A366623"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43F937C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4ADE098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431FCB38"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5C3FB0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6D07E116"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11B90AF3"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ظرفیت اسمی تولید سالیانه مرغ‌های گوشتی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02E5CFA4"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تن</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455B855E"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6318493B"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35BE445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5F5154C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4E2E9B47"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4D15D524"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6252F137"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lastRenderedPageBreak/>
              <w:t>کل سرمایه‌گذاری مرغداری‌های گوشتی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22FCBE4C"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551D31FD"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5C13A29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785108A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57C5659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4AD79FAF"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185ECA87"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99E9461"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درآمد ناخالص واحدهای مرغداری‌های گوشتی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33AF1FF6"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6069E839"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59FEB3F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1B4ADBBB"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21DC55F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1CDAFE6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1D5E9704"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078C625B"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کل مرغداری‌های تخم‌گذار</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2FA5F136"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0C236848"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4564467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32EFC81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3DC5FDE"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285699FF"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r w:rsidR="002B1C67" w:rsidRPr="002B1C67" w14:paraId="3B836E7C"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0D443F4"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کل شاغلین مرغداری‌های تخم‌گذار</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7A3FB6C3"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79534FD9"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0C2B1F2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6D572DF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448ABD1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1985C280"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796F1C15"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3C32578D"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ظرفیت اسمی تولید سالیانه مرغ‌های تخم‌گذار</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72558127"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تن</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5548B991"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6203C80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461D213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668FF3B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B850720"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73B0FE90"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36953A14"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کل سرمایه‌گذاری مرغداری‌های تخم‌گذار</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15E1F333"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183BAE84"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4A2C04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32B6C107"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2817F898"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3AA8AAE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1D00A326"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6822BF50"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درآمد ناخالص واحدهای مرغداری‌های تخم‌گذار</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18125A93"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13296C35"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3728E69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37226D8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ED0522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58ED271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13F69304"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3C7FB8D4"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کل مرغداری‌های مرغ مادر گوشتی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0AE2768F"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2CEB01C0"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EAEE64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26C4651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5766170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28DC62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r w:rsidR="002B1C67" w:rsidRPr="002B1C67" w14:paraId="5508DCEE"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7572CEAD"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شاغلین واحدهای بهره بردار مرغ مادر گوشتی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506FCBF7"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6BF0AC27" w14:textId="77777777" w:rsidR="002B1C67" w:rsidRPr="007328C1" w:rsidRDefault="002B1C67" w:rsidP="002B1C67">
            <w:pPr>
              <w:bidi w:val="0"/>
              <w:spacing w:after="0" w:line="240" w:lineRule="auto"/>
              <w:jc w:val="center"/>
              <w:rPr>
                <w:rFonts w:ascii="IPT Nazanin" w:eastAsia="Times New Roman" w:hAnsi="IPT Nazanin" w:cs="B Nazanin"/>
                <w:color w:val="161616"/>
                <w:rtl/>
                <w:lang w:bidi="ar-SA"/>
              </w:rPr>
            </w:pPr>
            <w:r w:rsidRPr="007328C1">
              <w:rPr>
                <w:rFonts w:ascii="IPT Nazanin" w:eastAsia="Times New Roman" w:hAnsi="IPT Nazanin" w:cs="B Nazanin"/>
                <w:color w:val="161616"/>
                <w:lang w:bidi="ar-SA"/>
              </w:rPr>
              <w:t>9</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0B0943D1" w14:textId="77777777" w:rsidR="002B1C67" w:rsidRPr="007328C1" w:rsidRDefault="002B1C67" w:rsidP="002B1C67">
            <w:pPr>
              <w:bidi w:val="0"/>
              <w:spacing w:after="0" w:line="240" w:lineRule="auto"/>
              <w:jc w:val="center"/>
              <w:rPr>
                <w:rFonts w:ascii="IPT Nazanin" w:eastAsia="Times New Roman" w:hAnsi="IPT Nazanin" w:cs="B Nazanin"/>
                <w:color w:val="161616"/>
                <w:lang w:bidi="ar-SA"/>
              </w:rPr>
            </w:pPr>
            <w:r w:rsidRPr="007328C1">
              <w:rPr>
                <w:rFonts w:ascii="IPT Nazanin" w:eastAsia="Times New Roman" w:hAnsi="IPT Nazanin" w:cs="B Nazanin"/>
                <w:color w:val="161616"/>
                <w:lang w:bidi="ar-SA"/>
              </w:rPr>
              <w:t>10</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7D7B4EE9" w14:textId="77777777" w:rsidR="002B1C67" w:rsidRPr="007328C1" w:rsidRDefault="002B1C67" w:rsidP="002B1C67">
            <w:pPr>
              <w:bidi w:val="0"/>
              <w:spacing w:after="0" w:line="240" w:lineRule="auto"/>
              <w:jc w:val="center"/>
              <w:rPr>
                <w:rFonts w:ascii="IPT Nazanin" w:eastAsia="Times New Roman" w:hAnsi="IPT Nazanin" w:cs="B Nazanin"/>
                <w:color w:val="161616"/>
                <w:lang w:bidi="ar-SA"/>
              </w:rPr>
            </w:pPr>
            <w:r w:rsidRPr="007328C1">
              <w:rPr>
                <w:rFonts w:ascii="IPT Nazanin" w:eastAsia="Times New Roman" w:hAnsi="IPT Nazanin" w:cs="B Nazanin"/>
                <w:color w:val="161616"/>
                <w:lang w:bidi="ar-SA"/>
              </w:rPr>
              <w:t>10</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7E8F445D" w14:textId="77777777" w:rsidR="002B1C67" w:rsidRPr="007328C1" w:rsidRDefault="002B1C67" w:rsidP="002B1C67">
            <w:pPr>
              <w:bidi w:val="0"/>
              <w:spacing w:after="0" w:line="240" w:lineRule="auto"/>
              <w:jc w:val="center"/>
              <w:rPr>
                <w:rFonts w:ascii="IPT Nazanin" w:eastAsia="Times New Roman" w:hAnsi="IPT Nazanin" w:cs="B Nazanin"/>
                <w:color w:val="161616"/>
                <w:lang w:bidi="ar-SA"/>
              </w:rPr>
            </w:pPr>
            <w:r w:rsidRPr="007328C1">
              <w:rPr>
                <w:rFonts w:ascii="IPT Nazanin" w:eastAsia="Times New Roman" w:hAnsi="IPT Nazanin" w:cs="B Nazanin"/>
                <w:color w:val="161616"/>
                <w:lang w:bidi="ar-SA"/>
              </w:rPr>
              <w:t>10</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593EB093" w14:textId="77777777" w:rsidR="002B1C67" w:rsidRPr="007328C1" w:rsidRDefault="002B1C67" w:rsidP="002B1C67">
            <w:pPr>
              <w:bidi w:val="0"/>
              <w:spacing w:after="0" w:line="240" w:lineRule="auto"/>
              <w:jc w:val="center"/>
              <w:rPr>
                <w:rFonts w:ascii="IPT Nazanin" w:eastAsia="Times New Roman" w:hAnsi="IPT Nazanin" w:cs="B Nazanin"/>
                <w:color w:val="161616"/>
                <w:lang w:bidi="ar-SA"/>
              </w:rPr>
            </w:pPr>
            <w:r w:rsidRPr="007328C1">
              <w:rPr>
                <w:rFonts w:ascii="IPT Nazanin" w:eastAsia="Times New Roman" w:hAnsi="IPT Nazanin" w:cs="B Nazanin"/>
                <w:color w:val="161616"/>
                <w:lang w:bidi="ar-SA"/>
              </w:rPr>
              <w:t>10</w:t>
            </w:r>
          </w:p>
        </w:tc>
      </w:tr>
      <w:tr w:rsidR="002B1C67" w:rsidRPr="002B1C67" w14:paraId="724CB4E0"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0107505" w14:textId="77777777" w:rsidR="002B1C67" w:rsidRPr="002B1C67" w:rsidRDefault="002B1C67" w:rsidP="002B1C67">
            <w:pPr>
              <w:spacing w:after="0" w:line="240" w:lineRule="auto"/>
              <w:jc w:val="center"/>
              <w:rPr>
                <w:rFonts w:ascii="Calibri" w:eastAsia="Times New Roman" w:hAnsi="Calibri" w:cs="B Nazanin"/>
                <w:b/>
                <w:bCs/>
                <w:color w:val="262626"/>
                <w:lang w:bidi="ar-SA"/>
              </w:rPr>
            </w:pPr>
            <w:r w:rsidRPr="002B1C67">
              <w:rPr>
                <w:rFonts w:ascii="Calibri" w:eastAsia="Times New Roman" w:hAnsi="Calibri" w:cs="B Nazanin" w:hint="cs"/>
                <w:b/>
                <w:bCs/>
                <w:color w:val="262626"/>
                <w:rtl/>
                <w:lang w:bidi="ar-SA"/>
              </w:rPr>
              <w:t>ظرفیت اسمی تولید سالیانه مرغ  مادر گوشتی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22662380"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قطعه</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436CA171"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397A51E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24A3F8CF"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418CEF6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56C8D97F"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399A057E"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03C3EA1E" w14:textId="77777777" w:rsidR="002B1C67" w:rsidRPr="002B1C67" w:rsidRDefault="002B1C67" w:rsidP="002B1C67">
            <w:pPr>
              <w:spacing w:after="0" w:line="240" w:lineRule="auto"/>
              <w:jc w:val="center"/>
              <w:rPr>
                <w:rFonts w:ascii="Calibri" w:eastAsia="Times New Roman" w:hAnsi="Calibri" w:cs="B Nazanin"/>
                <w:b/>
                <w:bCs/>
                <w:color w:val="262626"/>
                <w:lang w:bidi="ar-SA"/>
              </w:rPr>
            </w:pPr>
            <w:r w:rsidRPr="002B1C67">
              <w:rPr>
                <w:rFonts w:ascii="Calibri" w:eastAsia="Times New Roman" w:hAnsi="Calibri" w:cs="B Nazanin" w:hint="cs"/>
                <w:b/>
                <w:bCs/>
                <w:color w:val="262626"/>
                <w:rtl/>
                <w:lang w:bidi="ar-SA"/>
              </w:rPr>
              <w:t>میزان سرمایه‌گذاری در مرغداری‌های مرغ مادرگوشتی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0DF93461"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2C5B188C"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3DC98C40"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7816417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08DAB11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48C7F1F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4B4E0CF9"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noWrap/>
            <w:vAlign w:val="center"/>
            <w:hideMark/>
          </w:tcPr>
          <w:p w14:paraId="64D1832B"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تعداد واحدهای پرورش پرندگان زینتی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54A20500"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66A6BEEB"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5F7291F"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15F14562"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63FF802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5BE3C01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r w:rsidR="002B1C67" w:rsidRPr="002B1C67" w14:paraId="3AC3DD1B"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noWrap/>
            <w:vAlign w:val="center"/>
            <w:hideMark/>
          </w:tcPr>
          <w:p w14:paraId="0C5490A4"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ظرفیت اسمی تولید سالیانه پرندگان زینتی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233D9170"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قطعه</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0C012F76"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2486771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55929FA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75042A7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BDD7AF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r w:rsidR="002B1C67" w:rsidRPr="002B1C67" w14:paraId="3322B2E3"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07061A32"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کل سرمایه گذاری پرورش پرندگان زینتی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1027AB49"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5CE2CF0F"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042E4D7E"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7F5F827B"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E1DB33B"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24718C5E"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r w:rsidR="002B1C67" w:rsidRPr="002B1C67" w14:paraId="10D41C6A"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53585E8"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 xml:space="preserve">درآمد ناخالص پرورش پرندگان زینتی </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015EEE26"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31E2EB9E"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6975CEA2"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67851812"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77F94C6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1F4A11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r w:rsidR="002B1C67" w:rsidRPr="002B1C67" w14:paraId="193662F3"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noWrap/>
            <w:vAlign w:val="center"/>
            <w:hideMark/>
          </w:tcPr>
          <w:p w14:paraId="3452BF10"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تعداد شاغلین بخش پرندگان زینتی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65789743"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5E4FC5FF"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356BAD9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7EF0420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622269F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5D4773E8"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r w:rsidR="002B1C67" w:rsidRPr="002B1C67" w14:paraId="4319E6AD"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67ECBAF"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واحدهای بهره بردار زنبور عسل</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5958D662"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40255753"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7393F04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0D76C26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200D53DF"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A57530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458423C3"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3B3433A"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lastRenderedPageBreak/>
              <w:t>ظرفیت اسمی تولید سالیانه زنبور عسل</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1F26F3BF"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تن</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34619A8A" w14:textId="77777777" w:rsidR="002B1C67" w:rsidRPr="007328C1" w:rsidRDefault="002B1C67" w:rsidP="002B1C67">
            <w:pPr>
              <w:bidi w:val="0"/>
              <w:spacing w:after="0" w:line="240" w:lineRule="auto"/>
              <w:jc w:val="center"/>
              <w:rPr>
                <w:rFonts w:ascii="IPT Nazanin" w:eastAsia="Times New Roman" w:hAnsi="IPT Nazanin" w:cs="B Mitra"/>
                <w:color w:val="161616"/>
                <w:rtl/>
                <w:lang w:bidi="ar-SA"/>
              </w:rPr>
            </w:pPr>
            <w:r w:rsidRPr="007328C1">
              <w:rPr>
                <w:rFonts w:ascii="IPT Nazanin" w:eastAsia="Times New Roman" w:hAnsi="IPT Nazanin" w:cs="B Mitra"/>
                <w:color w:val="161616"/>
                <w:lang w:bidi="ar-SA"/>
              </w:rPr>
              <w:t>34.1</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1F7263CC" w14:textId="77777777" w:rsidR="002B1C67" w:rsidRPr="007328C1" w:rsidRDefault="002B1C67" w:rsidP="002B1C67">
            <w:pPr>
              <w:bidi w:val="0"/>
              <w:spacing w:after="0" w:line="240" w:lineRule="auto"/>
              <w:jc w:val="center"/>
              <w:rPr>
                <w:rFonts w:ascii="IPT Nazanin" w:eastAsia="Times New Roman" w:hAnsi="IPT Nazanin" w:cs="B Mitra"/>
                <w:color w:val="161616"/>
                <w:lang w:bidi="ar-SA"/>
              </w:rPr>
            </w:pPr>
            <w:r w:rsidRPr="007328C1">
              <w:rPr>
                <w:rFonts w:ascii="IPT Nazanin" w:eastAsia="Times New Roman" w:hAnsi="IPT Nazanin" w:cs="B Mitra"/>
                <w:color w:val="161616"/>
                <w:lang w:bidi="ar-SA"/>
              </w:rPr>
              <w:t>34.2</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026B3D6A" w14:textId="77777777" w:rsidR="002B1C67" w:rsidRPr="007328C1" w:rsidRDefault="002B1C67" w:rsidP="002B1C67">
            <w:pPr>
              <w:bidi w:val="0"/>
              <w:spacing w:after="0" w:line="240" w:lineRule="auto"/>
              <w:jc w:val="center"/>
              <w:rPr>
                <w:rFonts w:ascii="IPT Nazanin" w:eastAsia="Times New Roman" w:hAnsi="IPT Nazanin" w:cs="B Mitra"/>
                <w:color w:val="161616"/>
                <w:lang w:bidi="ar-SA"/>
              </w:rPr>
            </w:pPr>
            <w:r w:rsidRPr="007328C1">
              <w:rPr>
                <w:rFonts w:ascii="IPT Nazanin" w:eastAsia="Times New Roman" w:hAnsi="IPT Nazanin" w:cs="B Mitra"/>
                <w:color w:val="161616"/>
                <w:lang w:bidi="ar-SA"/>
              </w:rPr>
              <w:t>35</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671FB6BD" w14:textId="77777777" w:rsidR="002B1C67" w:rsidRPr="007328C1" w:rsidRDefault="002B1C67" w:rsidP="002B1C67">
            <w:pPr>
              <w:bidi w:val="0"/>
              <w:spacing w:after="0" w:line="240" w:lineRule="auto"/>
              <w:jc w:val="center"/>
              <w:rPr>
                <w:rFonts w:ascii="IPT Nazanin" w:eastAsia="Times New Roman" w:hAnsi="IPT Nazanin" w:cs="B Mitra"/>
                <w:color w:val="161616"/>
                <w:lang w:bidi="ar-SA"/>
              </w:rPr>
            </w:pPr>
            <w:r w:rsidRPr="007328C1">
              <w:rPr>
                <w:rFonts w:ascii="IPT Nazanin" w:eastAsia="Times New Roman" w:hAnsi="IPT Nazanin" w:cs="B Mitra"/>
                <w:color w:val="161616"/>
                <w:lang w:bidi="ar-SA"/>
              </w:rPr>
              <w:t>30</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46B26972" w14:textId="77777777" w:rsidR="002B1C67" w:rsidRPr="007328C1" w:rsidRDefault="002B1C67" w:rsidP="002B1C67">
            <w:pPr>
              <w:bidi w:val="0"/>
              <w:spacing w:after="0" w:line="240" w:lineRule="auto"/>
              <w:jc w:val="center"/>
              <w:rPr>
                <w:rFonts w:ascii="IPT Nazanin" w:eastAsia="Times New Roman" w:hAnsi="IPT Nazanin" w:cs="B Mitra"/>
                <w:color w:val="161616"/>
                <w:lang w:bidi="ar-SA"/>
              </w:rPr>
            </w:pPr>
            <w:r w:rsidRPr="007328C1">
              <w:rPr>
                <w:rFonts w:ascii="IPT Nazanin" w:eastAsia="Times New Roman" w:hAnsi="IPT Nazanin" w:cs="B Mitra"/>
                <w:color w:val="161616"/>
                <w:lang w:bidi="ar-SA"/>
              </w:rPr>
              <w:t>32</w:t>
            </w:r>
          </w:p>
        </w:tc>
      </w:tr>
      <w:tr w:rsidR="002B1C67" w:rsidRPr="002B1C67" w14:paraId="3A8A00D3"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795CD883"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درآمد ناخالص واحدهای پرورش زنبور عسل</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79EB1046"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49DC42D8"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1FD243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07636AB0"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C009C7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E7F0907"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3BCB3018"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B4E69BB"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کل سرمایه گذاری واحدهای پرورش زنبور عسل</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6A3B04EC"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7538B157"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1AF84E1E"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42D9A3F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32736CF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1127B80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45DB5D8E"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7D00DCDC"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تعداد کل مزارع پرورش  ماهیان سردابی و گرمابی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2525E374"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3993929D"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6D6C50B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6F61B22E"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11FD7AF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4463DB28"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75C21765"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0BA0EA21"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ظرفیت اسمی تولید سالیانه  ماهیان سردابی و گرمابی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3742A9CA"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تن</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13786DE5"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0E1CB6E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7EA22F3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2EF9FC4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47507C6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511DF176"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32086791"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کل سرمایه گذاری در مزارع ماهیان سردابی و گرمابی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0779F27B"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6C581320"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09E2A68B"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571BD5F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61EC832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496F626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556B153B"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04C52DFD"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درآمد ناخالص در مزارع ماهیان سردابی و گرمابی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1B81E887"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61C23D8F"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73C091D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3DA76E0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5B34A75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0E0448D7"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7DF51B4A"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081A49F6"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مساحت کل مزارع پرورش ماهیان گرمابی به تفکیک انواع محصولات</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73940774"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متر مربع</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10EEE9F9"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3892C09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70F401A0"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5BEF58F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835406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24ED0B0E"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3F24DE98"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مساحت کل مزارع پرورش ماهیان سردابی به تفکیک انواع محصولات</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047C38AD"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متر مربع</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2C96F4F4"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363FFFA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503F2FF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231FD419"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171893DC"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1DDBBE97"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34CDF167"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میزان تولید ماهیان گرمابی به تفکیک انواع محصولات</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5BB2C3AC"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تن</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740993B8"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2E74EBD0"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568748A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1EFC04F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4556613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2D7A8E25"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122B7143" w14:textId="77777777" w:rsidR="002B1C67" w:rsidRPr="002B1C67" w:rsidRDefault="002B1C67" w:rsidP="002B1C67">
            <w:pPr>
              <w:spacing w:after="0" w:line="240" w:lineRule="auto"/>
              <w:jc w:val="center"/>
              <w:rPr>
                <w:rFonts w:ascii="Calibri" w:eastAsia="Times New Roman" w:hAnsi="Calibri" w:cs="B Nazanin"/>
                <w:b/>
                <w:bCs/>
                <w:color w:val="000000"/>
                <w:lang w:bidi="ar-SA"/>
              </w:rPr>
            </w:pPr>
            <w:r w:rsidRPr="002B1C67">
              <w:rPr>
                <w:rFonts w:ascii="Calibri" w:eastAsia="Times New Roman" w:hAnsi="Calibri" w:cs="B Nazanin" w:hint="cs"/>
                <w:b/>
                <w:bCs/>
                <w:color w:val="000000"/>
                <w:rtl/>
                <w:lang w:bidi="ar-SA"/>
              </w:rPr>
              <w:t>میزان تولید ماهیان سردابی به تفکیک انواع محصولات</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27A4D8FB"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تن</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7A24CD27"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70DF454E"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4072B028"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0ADCBAE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50FA4D7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37FD61E6"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51ABF8F5"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کل مزارع پرورش ماهیان زینتی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4D7AAED6"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76922DCB"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60F3ADB8"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7F5C581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14AD3C6F"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54F4376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25AA9321"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0EA19058"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ظرفیت اسمی تولید سالیانه ماهیان زینتی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672B4700"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قطعه</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024FAC56" w14:textId="77777777" w:rsidR="002B1C67" w:rsidRPr="007328C1" w:rsidRDefault="002B1C67" w:rsidP="002B1C67">
            <w:pPr>
              <w:bidi w:val="0"/>
              <w:spacing w:after="0" w:line="240" w:lineRule="auto"/>
              <w:jc w:val="center"/>
              <w:rPr>
                <w:rFonts w:ascii="IPT Nazanin" w:eastAsia="Times New Roman" w:hAnsi="IPT Nazanin" w:cs="Calibri"/>
                <w:color w:val="161616"/>
                <w:sz w:val="20"/>
                <w:szCs w:val="20"/>
                <w:rtl/>
                <w:lang w:bidi="ar-SA"/>
              </w:rPr>
            </w:pP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459310D8" w14:textId="77777777" w:rsidR="002B1C67" w:rsidRPr="007328C1" w:rsidRDefault="002B1C67" w:rsidP="002B1C67">
            <w:pPr>
              <w:bidi w:val="0"/>
              <w:spacing w:after="0" w:line="240" w:lineRule="auto"/>
              <w:jc w:val="center"/>
              <w:rPr>
                <w:rFonts w:ascii="IPT Nazanin" w:eastAsia="Times New Roman" w:hAnsi="IPT Nazanin" w:cs="Calibri"/>
                <w:color w:val="161616"/>
                <w:sz w:val="20"/>
                <w:szCs w:val="20"/>
                <w:lang w:bidi="ar-SA"/>
              </w:rPr>
            </w:pP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35FA11C1" w14:textId="77777777" w:rsidR="002B1C67" w:rsidRPr="007328C1" w:rsidRDefault="002B1C67" w:rsidP="002B1C67">
            <w:pPr>
              <w:bidi w:val="0"/>
              <w:spacing w:after="0" w:line="240" w:lineRule="auto"/>
              <w:jc w:val="center"/>
              <w:rPr>
                <w:rFonts w:ascii="IPT Nazanin" w:eastAsia="Times New Roman" w:hAnsi="IPT Nazanin" w:cs="Calibri"/>
                <w:color w:val="161616"/>
                <w:sz w:val="20"/>
                <w:szCs w:val="20"/>
                <w:lang w:bidi="ar-SA"/>
              </w:rPr>
            </w:pP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5587D714" w14:textId="77777777" w:rsidR="002B1C67" w:rsidRPr="007328C1" w:rsidRDefault="002B1C67" w:rsidP="002B1C67">
            <w:pPr>
              <w:bidi w:val="0"/>
              <w:spacing w:after="0" w:line="240" w:lineRule="auto"/>
              <w:jc w:val="center"/>
              <w:rPr>
                <w:rFonts w:ascii="IPT Nazanin" w:eastAsia="Times New Roman" w:hAnsi="IPT Nazanin" w:cs="Calibri"/>
                <w:color w:val="161616"/>
                <w:sz w:val="20"/>
                <w:szCs w:val="20"/>
                <w:lang w:bidi="ar-SA"/>
              </w:rPr>
            </w:pP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5752FC6C" w14:textId="77777777" w:rsidR="002B1C67" w:rsidRPr="007328C1" w:rsidRDefault="002B1C67" w:rsidP="002B1C67">
            <w:pPr>
              <w:bidi w:val="0"/>
              <w:spacing w:after="0" w:line="240" w:lineRule="auto"/>
              <w:jc w:val="center"/>
              <w:rPr>
                <w:rFonts w:ascii="IPT Nazanin" w:eastAsia="Times New Roman" w:hAnsi="IPT Nazanin" w:cs="Calibri"/>
                <w:color w:val="161616"/>
                <w:sz w:val="20"/>
                <w:szCs w:val="20"/>
                <w:lang w:bidi="ar-SA"/>
              </w:rPr>
            </w:pP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r w:rsidRPr="007328C1">
              <w:rPr>
                <w:rFonts w:ascii="IPT Nazanin" w:eastAsia="Times New Roman" w:hAnsi="IPT Nazanin" w:cs="Calibri"/>
                <w:color w:val="161616"/>
                <w:sz w:val="20"/>
                <w:szCs w:val="20"/>
                <w:lang w:bidi="ar-SA"/>
              </w:rPr>
              <w:t></w:t>
            </w:r>
          </w:p>
        </w:tc>
      </w:tr>
      <w:tr w:rsidR="002B1C67" w:rsidRPr="002B1C67" w14:paraId="334636A2"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1BDB0EF0"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کل شاغلین در مزارع پرورش ماهی زینتی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3DD8DEA3"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نفر</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43E1D7B3"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4A1CC89E"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4D492007"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95E8317"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09D7B4F8"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095422EA"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27AAA298"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کل سرمایه گذاری در مزارع پرورش ماهی زینتی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582C6E78"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3B96D5D9"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2496C106"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4677B8D4"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79FA78F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18FEFD9D"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04F5B66A"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7BCC2B4B"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درآمد ناخالص در مزارع پرورش ماهی زینتی</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62A5D69A"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میلیون ریال</w:t>
            </w:r>
          </w:p>
        </w:tc>
        <w:tc>
          <w:tcPr>
            <w:tcW w:w="811" w:type="dxa"/>
            <w:tcBorders>
              <w:top w:val="nil"/>
              <w:left w:val="single" w:sz="4" w:space="0" w:color="auto"/>
              <w:bottom w:val="single" w:sz="4" w:space="0" w:color="auto"/>
              <w:right w:val="single" w:sz="4" w:space="0" w:color="auto"/>
            </w:tcBorders>
            <w:shd w:val="clear" w:color="000000" w:fill="FFFFFF"/>
            <w:vAlign w:val="center"/>
            <w:hideMark/>
          </w:tcPr>
          <w:p w14:paraId="0F26C39D"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5D2B2690"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FFFFFF"/>
            <w:vAlign w:val="center"/>
            <w:hideMark/>
          </w:tcPr>
          <w:p w14:paraId="5B735BEB"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739A3F0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FFFFFF"/>
            <w:vAlign w:val="center"/>
            <w:hideMark/>
          </w:tcPr>
          <w:p w14:paraId="7F6FF422"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r w:rsidRPr="002B1C67">
              <w:rPr>
                <w:rFonts w:ascii="IPT Nazanin" w:eastAsia="Times New Roman" w:hAnsi="IPT Nazanin" w:cs="Calibri"/>
                <w:color w:val="161616"/>
                <w:lang w:bidi="ar-SA"/>
              </w:rPr>
              <w:t></w:t>
            </w:r>
          </w:p>
        </w:tc>
      </w:tr>
      <w:tr w:rsidR="002B1C67" w:rsidRPr="002B1C67" w14:paraId="205A3B3B" w14:textId="77777777" w:rsidTr="002B1C67">
        <w:trPr>
          <w:trHeight w:val="731"/>
        </w:trPr>
        <w:tc>
          <w:tcPr>
            <w:tcW w:w="2918" w:type="dxa"/>
            <w:tcBorders>
              <w:top w:val="nil"/>
              <w:left w:val="single" w:sz="4" w:space="0" w:color="auto"/>
              <w:bottom w:val="single" w:sz="4" w:space="0" w:color="auto"/>
              <w:right w:val="single" w:sz="4" w:space="0" w:color="auto"/>
            </w:tcBorders>
            <w:shd w:val="clear" w:color="000000" w:fill="7EF281"/>
            <w:vAlign w:val="center"/>
            <w:hideMark/>
          </w:tcPr>
          <w:p w14:paraId="6163AFF0" w14:textId="77777777" w:rsidR="002B1C67" w:rsidRPr="002B1C67" w:rsidRDefault="002B1C67" w:rsidP="002B1C67">
            <w:pPr>
              <w:spacing w:after="0" w:line="240" w:lineRule="auto"/>
              <w:jc w:val="center"/>
              <w:rPr>
                <w:rFonts w:ascii="Calibri" w:eastAsia="Times New Roman" w:hAnsi="Calibri" w:cs="B Nazanin"/>
                <w:b/>
                <w:bCs/>
                <w:color w:val="161616"/>
                <w:lang w:bidi="ar-SA"/>
              </w:rPr>
            </w:pPr>
            <w:r w:rsidRPr="002B1C67">
              <w:rPr>
                <w:rFonts w:ascii="Calibri" w:eastAsia="Times New Roman" w:hAnsi="Calibri" w:cs="B Nazanin" w:hint="cs"/>
                <w:b/>
                <w:bCs/>
                <w:color w:val="161616"/>
                <w:rtl/>
                <w:lang w:bidi="ar-SA"/>
              </w:rPr>
              <w:t>تعداد کل مزارع پرورش ماهیان خاویاری</w:t>
            </w:r>
          </w:p>
        </w:tc>
        <w:tc>
          <w:tcPr>
            <w:tcW w:w="826" w:type="dxa"/>
            <w:tcBorders>
              <w:top w:val="nil"/>
              <w:left w:val="single" w:sz="4" w:space="0" w:color="auto"/>
              <w:bottom w:val="single" w:sz="4" w:space="0" w:color="auto"/>
              <w:right w:val="single" w:sz="4" w:space="0" w:color="auto"/>
            </w:tcBorders>
            <w:shd w:val="clear" w:color="000000" w:fill="EBFFEB"/>
            <w:vAlign w:val="center"/>
            <w:hideMark/>
          </w:tcPr>
          <w:p w14:paraId="48616334" w14:textId="77777777" w:rsidR="002B1C67" w:rsidRPr="002B1C67" w:rsidRDefault="002B1C67" w:rsidP="002B1C67">
            <w:pPr>
              <w:spacing w:after="0" w:line="240" w:lineRule="auto"/>
              <w:jc w:val="center"/>
              <w:rPr>
                <w:rFonts w:ascii="Calibri" w:eastAsia="Times New Roman" w:hAnsi="Calibri" w:cs="B Nazanin"/>
                <w:color w:val="161616"/>
                <w:rtl/>
                <w:lang w:bidi="ar-SA"/>
              </w:rPr>
            </w:pPr>
            <w:r w:rsidRPr="002B1C67">
              <w:rPr>
                <w:rFonts w:ascii="Calibri" w:eastAsia="Times New Roman" w:hAnsi="Calibri" w:cs="B Nazanin" w:hint="cs"/>
                <w:color w:val="161616"/>
                <w:rtl/>
                <w:lang w:bidi="ar-SA"/>
              </w:rPr>
              <w:t>تعداد</w:t>
            </w:r>
          </w:p>
        </w:tc>
        <w:tc>
          <w:tcPr>
            <w:tcW w:w="811" w:type="dxa"/>
            <w:tcBorders>
              <w:top w:val="nil"/>
              <w:left w:val="single" w:sz="4" w:space="0" w:color="auto"/>
              <w:bottom w:val="single" w:sz="4" w:space="0" w:color="auto"/>
              <w:right w:val="single" w:sz="4" w:space="0" w:color="auto"/>
            </w:tcBorders>
            <w:shd w:val="clear" w:color="000000" w:fill="EBFFEB"/>
            <w:vAlign w:val="center"/>
            <w:hideMark/>
          </w:tcPr>
          <w:p w14:paraId="5B2793A3" w14:textId="77777777" w:rsidR="002B1C67" w:rsidRPr="002B1C67" w:rsidRDefault="002B1C67" w:rsidP="002B1C67">
            <w:pPr>
              <w:bidi w:val="0"/>
              <w:spacing w:after="0" w:line="240" w:lineRule="auto"/>
              <w:jc w:val="center"/>
              <w:rPr>
                <w:rFonts w:ascii="IPT Nazanin" w:eastAsia="Times New Roman" w:hAnsi="IPT Nazanin" w:cs="Calibri"/>
                <w:color w:val="161616"/>
                <w:rtl/>
                <w:lang w:bidi="ar-SA"/>
              </w:rPr>
            </w:pPr>
            <w:r w:rsidRPr="002B1C67">
              <w:rPr>
                <w:rFonts w:ascii="IPT Nazanin" w:eastAsia="Times New Roman" w:hAnsi="IPT Nazanin" w:cs="Calibri"/>
                <w:color w:val="161616"/>
                <w:lang w:bidi="ar-SA"/>
              </w:rPr>
              <w:t></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1857B493"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982" w:type="dxa"/>
            <w:tcBorders>
              <w:top w:val="nil"/>
              <w:left w:val="single" w:sz="4" w:space="0" w:color="auto"/>
              <w:bottom w:val="single" w:sz="4" w:space="0" w:color="auto"/>
              <w:right w:val="single" w:sz="4" w:space="0" w:color="auto"/>
            </w:tcBorders>
            <w:shd w:val="clear" w:color="000000" w:fill="EBFFEB"/>
            <w:vAlign w:val="center"/>
            <w:hideMark/>
          </w:tcPr>
          <w:p w14:paraId="77B73581"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4A8C885A"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c>
          <w:tcPr>
            <w:tcW w:w="1061" w:type="dxa"/>
            <w:tcBorders>
              <w:top w:val="nil"/>
              <w:left w:val="single" w:sz="4" w:space="0" w:color="auto"/>
              <w:bottom w:val="single" w:sz="4" w:space="0" w:color="auto"/>
              <w:right w:val="single" w:sz="4" w:space="0" w:color="auto"/>
            </w:tcBorders>
            <w:shd w:val="clear" w:color="000000" w:fill="EBFFEB"/>
            <w:vAlign w:val="center"/>
            <w:hideMark/>
          </w:tcPr>
          <w:p w14:paraId="0C57D385" w14:textId="77777777" w:rsidR="002B1C67" w:rsidRPr="002B1C67" w:rsidRDefault="002B1C67" w:rsidP="002B1C67">
            <w:pPr>
              <w:bidi w:val="0"/>
              <w:spacing w:after="0" w:line="240" w:lineRule="auto"/>
              <w:jc w:val="center"/>
              <w:rPr>
                <w:rFonts w:ascii="IPT Nazanin" w:eastAsia="Times New Roman" w:hAnsi="IPT Nazanin" w:cs="Calibri"/>
                <w:color w:val="161616"/>
                <w:lang w:bidi="ar-SA"/>
              </w:rPr>
            </w:pPr>
            <w:r w:rsidRPr="002B1C67">
              <w:rPr>
                <w:rFonts w:ascii="IPT Nazanin" w:eastAsia="Times New Roman" w:hAnsi="IPT Nazanin" w:cs="Calibri"/>
                <w:color w:val="161616"/>
                <w:lang w:bidi="ar-SA"/>
              </w:rPr>
              <w:t></w:t>
            </w:r>
          </w:p>
        </w:tc>
      </w:tr>
    </w:tbl>
    <w:p w14:paraId="69638E24" w14:textId="77777777" w:rsidR="00D34494" w:rsidRDefault="00D34494" w:rsidP="00AE1536">
      <w:pPr>
        <w:spacing w:line="240" w:lineRule="auto"/>
        <w:ind w:right="397"/>
        <w:jc w:val="both"/>
        <w:rPr>
          <w:rFonts w:ascii="IPT Nazanin" w:hAnsi="IPT Nazanin" w:cs="B Nazanin"/>
          <w:sz w:val="24"/>
          <w:szCs w:val="24"/>
        </w:rPr>
      </w:pPr>
    </w:p>
    <w:p w14:paraId="59581245"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lastRenderedPageBreak/>
        <w:t>نمودار(7-1): تعداد کل مرغداری‌ها</w:t>
      </w:r>
    </w:p>
    <w:p w14:paraId="22C1D7C1" w14:textId="2F20D2B5" w:rsidR="0008195D" w:rsidRPr="00A92BDC" w:rsidRDefault="002B1C67" w:rsidP="0008195D">
      <w:pPr>
        <w:jc w:val="center"/>
        <w:rPr>
          <w:rFonts w:ascii="IPT Nazanin" w:hAnsi="IPT Nazanin" w:cs="B Nazanin"/>
          <w:sz w:val="24"/>
          <w:szCs w:val="24"/>
          <w:rtl/>
          <w:lang w:bidi="ar-SA"/>
        </w:rPr>
      </w:pPr>
      <w:r>
        <w:rPr>
          <w:noProof/>
          <w:lang w:bidi="ar-SA"/>
        </w:rPr>
        <w:drawing>
          <wp:inline distT="0" distB="0" distL="0" distR="0" wp14:anchorId="19402E2B" wp14:editId="7D96368A">
            <wp:extent cx="5832182" cy="2811780"/>
            <wp:effectExtent l="76200" t="76200" r="73660" b="83820"/>
            <wp:docPr id="148" name="Chart 14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6C953F82" w14:textId="295738BA" w:rsidR="007328C1" w:rsidRDefault="0008195D" w:rsidP="00825025">
      <w:pPr>
        <w:spacing w:line="240" w:lineRule="auto"/>
        <w:ind w:left="283" w:right="283"/>
        <w:jc w:val="both"/>
        <w:rPr>
          <w:rFonts w:ascii="IPT Nazanin" w:hAnsi="IPT Nazanin" w:cs="B Nazanin"/>
          <w:sz w:val="24"/>
          <w:szCs w:val="24"/>
          <w:rtl/>
        </w:rPr>
      </w:pPr>
      <w:r w:rsidRPr="00A92BDC">
        <w:rPr>
          <w:rFonts w:ascii="IPT Nazanin" w:hAnsi="IPT Nazanin" w:cs="B Nazanin"/>
          <w:sz w:val="24"/>
          <w:szCs w:val="24"/>
          <w:rtl/>
        </w:rPr>
        <w:t>تعداد</w:t>
      </w:r>
      <w:r w:rsidR="00825025">
        <w:rPr>
          <w:rFonts w:ascii="IPT Nazanin" w:hAnsi="IPT Nazanin" w:cs="B Nazanin"/>
          <w:sz w:val="24"/>
          <w:szCs w:val="24"/>
          <w:rtl/>
        </w:rPr>
        <w:t xml:space="preserve"> کل مرغداری‌های گوشتی شهرستان </w:t>
      </w:r>
      <w:r w:rsidRPr="00A92BDC">
        <w:rPr>
          <w:rFonts w:ascii="IPT Nazanin" w:hAnsi="IPT Nazanin" w:cs="B Nazanin"/>
          <w:sz w:val="24"/>
          <w:szCs w:val="24"/>
          <w:rtl/>
        </w:rPr>
        <w:t xml:space="preserve">در </w:t>
      </w:r>
      <w:r w:rsidR="007328C1">
        <w:rPr>
          <w:rFonts w:ascii="IPT Nazanin" w:hAnsi="IPT Nazanin" w:cs="B Nazanin" w:hint="cs"/>
          <w:sz w:val="24"/>
          <w:szCs w:val="24"/>
          <w:rtl/>
        </w:rPr>
        <w:t xml:space="preserve">بین </w:t>
      </w:r>
      <w:r w:rsidRPr="00A92BDC">
        <w:rPr>
          <w:rFonts w:ascii="IPT Nazanin" w:hAnsi="IPT Nazanin" w:cs="B Nazanin"/>
          <w:sz w:val="24"/>
          <w:szCs w:val="24"/>
          <w:rtl/>
        </w:rPr>
        <w:t>سال</w:t>
      </w:r>
      <w:r w:rsidR="007328C1">
        <w:rPr>
          <w:rFonts w:ascii="IPT Nazanin" w:hAnsi="IPT Nazanin" w:cs="B Nazanin" w:hint="cs"/>
          <w:sz w:val="24"/>
          <w:szCs w:val="24"/>
          <w:rtl/>
        </w:rPr>
        <w:t xml:space="preserve"> های 98-94 روند افزایشی داشته است. همچنین تعداد کل مرغداری های مرغ مادر گوشتی و تعداد کل مرغداری های تخم گذار در بین سال های مذکور ثابت مانده است.</w:t>
      </w:r>
    </w:p>
    <w:p w14:paraId="12280A25" w14:textId="77777777" w:rsidR="007328C1" w:rsidRDefault="007328C1" w:rsidP="00825025">
      <w:pPr>
        <w:spacing w:line="240" w:lineRule="auto"/>
        <w:ind w:left="283" w:right="283"/>
        <w:jc w:val="both"/>
        <w:rPr>
          <w:rFonts w:ascii="IPT Nazanin" w:hAnsi="IPT Nazanin" w:cs="B Nazanin"/>
          <w:sz w:val="24"/>
          <w:szCs w:val="24"/>
          <w:rtl/>
        </w:rPr>
      </w:pPr>
    </w:p>
    <w:p w14:paraId="253088B9"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نمودار(7-2): تعداد کل شاغلین مرغداری‌ها</w:t>
      </w:r>
    </w:p>
    <w:p w14:paraId="51F9E192" w14:textId="5596CE48" w:rsidR="0008195D" w:rsidRPr="00A92BDC" w:rsidRDefault="002B1C67" w:rsidP="0008195D">
      <w:pPr>
        <w:jc w:val="center"/>
        <w:rPr>
          <w:rFonts w:ascii="IPT Nazanin" w:hAnsi="IPT Nazanin" w:cs="B Nazanin"/>
          <w:sz w:val="24"/>
          <w:szCs w:val="24"/>
          <w:rtl/>
        </w:rPr>
      </w:pPr>
      <w:r>
        <w:rPr>
          <w:noProof/>
          <w:lang w:bidi="ar-SA"/>
        </w:rPr>
        <w:drawing>
          <wp:inline distT="0" distB="0" distL="0" distR="0" wp14:anchorId="15749665" wp14:editId="5BD5F686">
            <wp:extent cx="5862918" cy="3081020"/>
            <wp:effectExtent l="76200" t="76200" r="81280" b="81280"/>
            <wp:docPr id="149" name="Chart 149"/>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1B293AC" w14:textId="5D0763FF" w:rsidR="007437DC" w:rsidRDefault="0008195D" w:rsidP="005E78F7">
      <w:pPr>
        <w:ind w:left="227" w:right="283"/>
        <w:jc w:val="both"/>
        <w:rPr>
          <w:rFonts w:ascii="IPT Nazanin" w:hAnsi="IPT Nazanin" w:cs="B Nazanin"/>
          <w:sz w:val="24"/>
          <w:szCs w:val="24"/>
          <w:rtl/>
        </w:rPr>
      </w:pPr>
      <w:r w:rsidRPr="00A92BDC">
        <w:rPr>
          <w:rFonts w:ascii="IPT Nazanin" w:hAnsi="IPT Nazanin" w:cs="B Nazanin"/>
          <w:sz w:val="24"/>
          <w:szCs w:val="24"/>
          <w:rtl/>
        </w:rPr>
        <w:lastRenderedPageBreak/>
        <w:t xml:space="preserve">تعداد کل شاغلین </w:t>
      </w:r>
      <w:r w:rsidR="007437DC" w:rsidRPr="00A92BDC">
        <w:rPr>
          <w:rFonts w:ascii="IPT Nazanin" w:hAnsi="IPT Nazanin" w:cs="B Nazanin"/>
          <w:sz w:val="24"/>
          <w:szCs w:val="24"/>
          <w:rtl/>
        </w:rPr>
        <w:t>مرغداری‌های گوشتی</w:t>
      </w:r>
      <w:r w:rsidR="007437DC">
        <w:rPr>
          <w:rFonts w:ascii="IPT Nazanin" w:hAnsi="IPT Nazanin" w:cs="B Nazanin" w:hint="cs"/>
          <w:sz w:val="24"/>
          <w:szCs w:val="24"/>
          <w:rtl/>
        </w:rPr>
        <w:t xml:space="preserve"> و </w:t>
      </w:r>
      <w:r w:rsidR="007437DC" w:rsidRPr="00A92BDC">
        <w:rPr>
          <w:rFonts w:ascii="IPT Nazanin" w:hAnsi="IPT Nazanin" w:cs="B Nazanin"/>
          <w:sz w:val="24"/>
          <w:szCs w:val="24"/>
          <w:rtl/>
        </w:rPr>
        <w:t>مرغداری‌های تخم گذار</w:t>
      </w:r>
      <w:r w:rsidR="007437DC">
        <w:rPr>
          <w:rFonts w:ascii="IPT Nazanin" w:hAnsi="IPT Nazanin" w:cs="B Nazanin" w:hint="cs"/>
          <w:sz w:val="24"/>
          <w:szCs w:val="24"/>
          <w:rtl/>
        </w:rPr>
        <w:t xml:space="preserve"> در بین سال های 98-94 روند افزایشی داشته است. همچنین تعداد شاغلین واحدهای مرغ مادر گوشتی در سال 95 یک واحد نسبت به سال 94 افزایش پیدا کرده و سپس تا سال 98 ثابت مانده است.</w:t>
      </w:r>
    </w:p>
    <w:p w14:paraId="6DCD9DEB" w14:textId="77777777" w:rsidR="007328C1" w:rsidRPr="00A92BDC" w:rsidRDefault="007328C1" w:rsidP="005E78F7">
      <w:pPr>
        <w:ind w:left="227" w:right="283"/>
        <w:jc w:val="both"/>
        <w:rPr>
          <w:rFonts w:ascii="IPT Nazanin" w:hAnsi="IPT Nazanin" w:cs="B Nazanin"/>
          <w:sz w:val="24"/>
          <w:szCs w:val="24"/>
          <w:rtl/>
        </w:rPr>
      </w:pPr>
    </w:p>
    <w:p w14:paraId="55E1E278"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نمودار(7-3):</w:t>
      </w:r>
      <w:r w:rsidRPr="00A92BDC">
        <w:rPr>
          <w:rFonts w:ascii="IPT Nazanin" w:eastAsia="Times New Roman" w:hAnsi="IPT Nazanin" w:cs="B Nazanin"/>
          <w:color w:val="161616"/>
          <w:sz w:val="24"/>
          <w:szCs w:val="24"/>
          <w:rtl/>
        </w:rPr>
        <w:t xml:space="preserve"> </w:t>
      </w:r>
      <w:r w:rsidRPr="00A92BDC">
        <w:rPr>
          <w:rFonts w:ascii="IPT Nazanin" w:hAnsi="IPT Nazanin" w:cs="B Nazanin"/>
          <w:sz w:val="24"/>
          <w:szCs w:val="24"/>
          <w:rtl/>
          <w:lang w:bidi="ar-SA"/>
        </w:rPr>
        <w:t>ظرفیت اسمی تولید سالیانه مرغ گوشتی و تخم‌گذار</w:t>
      </w:r>
    </w:p>
    <w:p w14:paraId="55B9FDF8" w14:textId="735A50B0" w:rsidR="0008195D" w:rsidRPr="00A92BDC" w:rsidRDefault="005E78F7" w:rsidP="0008195D">
      <w:pPr>
        <w:jc w:val="center"/>
        <w:rPr>
          <w:rFonts w:ascii="IPT Nazanin" w:eastAsia="Times New Roman" w:hAnsi="IPT Nazanin" w:cs="B Nazanin"/>
          <w:color w:val="161616"/>
          <w:sz w:val="24"/>
          <w:szCs w:val="24"/>
          <w:rtl/>
        </w:rPr>
      </w:pPr>
      <w:r>
        <w:rPr>
          <w:noProof/>
          <w:lang w:bidi="ar-SA"/>
        </w:rPr>
        <w:drawing>
          <wp:inline distT="0" distB="0" distL="0" distR="0" wp14:anchorId="6AD65FBA" wp14:editId="6D275398">
            <wp:extent cx="5885815" cy="3027509"/>
            <wp:effectExtent l="76200" t="76200" r="76835" b="78105"/>
            <wp:docPr id="150" name="Chart 15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5B50EDE8" w14:textId="44E52583" w:rsidR="0008195D" w:rsidRDefault="0008195D" w:rsidP="00A17923">
      <w:pPr>
        <w:spacing w:line="240" w:lineRule="auto"/>
        <w:ind w:left="283" w:right="283"/>
        <w:jc w:val="both"/>
        <w:rPr>
          <w:rFonts w:ascii="IPT Nazanin" w:hAnsi="IPT Nazanin" w:cs="B Nazanin"/>
          <w:sz w:val="24"/>
          <w:szCs w:val="24"/>
          <w:rtl/>
        </w:rPr>
      </w:pPr>
      <w:r w:rsidRPr="00A92BDC">
        <w:rPr>
          <w:rFonts w:ascii="IPT Nazanin" w:hAnsi="IPT Nazanin" w:cs="B Nazanin"/>
          <w:sz w:val="24"/>
          <w:szCs w:val="24"/>
          <w:rtl/>
        </w:rPr>
        <w:t>ظرفیت اسمی تولید سالیانه مرغ‌های گوشتی</w:t>
      </w:r>
      <w:r w:rsidR="007437DC">
        <w:rPr>
          <w:rFonts w:ascii="IPT Nazanin" w:hAnsi="IPT Nazanin" w:cs="B Nazanin" w:hint="cs"/>
          <w:sz w:val="24"/>
          <w:szCs w:val="24"/>
          <w:rtl/>
        </w:rPr>
        <w:t xml:space="preserve"> و</w:t>
      </w:r>
      <w:r w:rsidRPr="00A92BDC">
        <w:rPr>
          <w:rFonts w:ascii="IPT Nazanin" w:hAnsi="IPT Nazanin" w:cs="B Nazanin"/>
          <w:sz w:val="24"/>
          <w:szCs w:val="24"/>
          <w:rtl/>
        </w:rPr>
        <w:t xml:space="preserve"> </w:t>
      </w:r>
      <w:r w:rsidR="007437DC">
        <w:rPr>
          <w:rFonts w:ascii="IPT Nazanin" w:hAnsi="IPT Nazanin" w:cs="B Nazanin" w:hint="cs"/>
          <w:sz w:val="24"/>
          <w:szCs w:val="24"/>
          <w:rtl/>
        </w:rPr>
        <w:t xml:space="preserve">ظرفیت اسمی تولید مرغ های تخم گذار در </w:t>
      </w:r>
      <w:r w:rsidRPr="00A92BDC">
        <w:rPr>
          <w:rFonts w:ascii="IPT Nazanin" w:hAnsi="IPT Nazanin" w:cs="B Nazanin"/>
          <w:sz w:val="24"/>
          <w:szCs w:val="24"/>
          <w:rtl/>
        </w:rPr>
        <w:t xml:space="preserve">بین سال‌های </w:t>
      </w:r>
      <w:r w:rsidR="007437DC">
        <w:rPr>
          <w:rFonts w:ascii="IPT Nazanin" w:hAnsi="IPT Nazanin" w:cs="B Nazanin" w:hint="cs"/>
          <w:sz w:val="24"/>
          <w:szCs w:val="24"/>
          <w:rtl/>
        </w:rPr>
        <w:t>96</w:t>
      </w:r>
      <w:r w:rsidRPr="00A92BDC">
        <w:rPr>
          <w:rFonts w:ascii="IPT Nazanin" w:hAnsi="IPT Nazanin" w:cs="B Nazanin"/>
          <w:sz w:val="24"/>
          <w:szCs w:val="24"/>
          <w:rtl/>
        </w:rPr>
        <w:t>-</w:t>
      </w:r>
      <w:r w:rsidR="007437DC">
        <w:rPr>
          <w:rFonts w:ascii="IPT Nazanin" w:hAnsi="IPT Nazanin" w:cs="B Nazanin" w:hint="cs"/>
          <w:sz w:val="24"/>
          <w:szCs w:val="24"/>
          <w:rtl/>
        </w:rPr>
        <w:t>94</w:t>
      </w:r>
      <w:r w:rsidRPr="00A92BDC">
        <w:rPr>
          <w:rFonts w:ascii="IPT Nazanin" w:hAnsi="IPT Nazanin" w:cs="B Nazanin"/>
          <w:sz w:val="24"/>
          <w:szCs w:val="24"/>
          <w:rtl/>
        </w:rPr>
        <w:t xml:space="preserve"> روند افزایشی داشته </w:t>
      </w:r>
      <w:r w:rsidR="007437DC">
        <w:rPr>
          <w:rFonts w:ascii="IPT Nazanin" w:hAnsi="IPT Nazanin" w:cs="B Nazanin" w:hint="cs"/>
          <w:sz w:val="24"/>
          <w:szCs w:val="24"/>
          <w:rtl/>
        </w:rPr>
        <w:t xml:space="preserve">و سپس در سال های 97 و 98 ثابت باقی مانده است. </w:t>
      </w:r>
    </w:p>
    <w:p w14:paraId="25DCFE6A" w14:textId="2A18EA99" w:rsidR="00B77BAC" w:rsidRDefault="00B77BAC" w:rsidP="00A17923">
      <w:pPr>
        <w:spacing w:line="240" w:lineRule="auto"/>
        <w:ind w:left="283" w:right="283"/>
        <w:jc w:val="both"/>
        <w:rPr>
          <w:rFonts w:ascii="IPT Nazanin" w:hAnsi="IPT Nazanin" w:cs="B Nazanin"/>
          <w:sz w:val="24"/>
          <w:szCs w:val="24"/>
          <w:rtl/>
        </w:rPr>
      </w:pPr>
    </w:p>
    <w:p w14:paraId="18ECAB01" w14:textId="4A68FA6A" w:rsidR="00B77BAC" w:rsidRDefault="00B77BAC" w:rsidP="00A17923">
      <w:pPr>
        <w:spacing w:line="240" w:lineRule="auto"/>
        <w:ind w:left="283" w:right="283"/>
        <w:jc w:val="both"/>
        <w:rPr>
          <w:rFonts w:ascii="IPT Nazanin" w:hAnsi="IPT Nazanin" w:cs="B Nazanin"/>
          <w:sz w:val="24"/>
          <w:szCs w:val="24"/>
          <w:rtl/>
        </w:rPr>
      </w:pPr>
    </w:p>
    <w:p w14:paraId="385B7F10" w14:textId="29265863" w:rsidR="00B77BAC" w:rsidRDefault="00B77BAC" w:rsidP="00A17923">
      <w:pPr>
        <w:spacing w:line="240" w:lineRule="auto"/>
        <w:ind w:left="283" w:right="283"/>
        <w:jc w:val="both"/>
        <w:rPr>
          <w:rFonts w:ascii="IPT Nazanin" w:hAnsi="IPT Nazanin" w:cs="B Nazanin"/>
          <w:sz w:val="24"/>
          <w:szCs w:val="24"/>
          <w:rtl/>
        </w:rPr>
      </w:pPr>
    </w:p>
    <w:p w14:paraId="3F19A40F" w14:textId="55B7A1F9" w:rsidR="00B77BAC" w:rsidRDefault="00B77BAC" w:rsidP="00A17923">
      <w:pPr>
        <w:spacing w:line="240" w:lineRule="auto"/>
        <w:ind w:left="283" w:right="283"/>
        <w:jc w:val="both"/>
        <w:rPr>
          <w:rFonts w:ascii="IPT Nazanin" w:hAnsi="IPT Nazanin" w:cs="B Nazanin"/>
          <w:sz w:val="24"/>
          <w:szCs w:val="24"/>
          <w:rtl/>
        </w:rPr>
      </w:pPr>
    </w:p>
    <w:p w14:paraId="00CDB516" w14:textId="6EA8C87C" w:rsidR="00B77BAC" w:rsidRDefault="00B77BAC" w:rsidP="00A17923">
      <w:pPr>
        <w:spacing w:line="240" w:lineRule="auto"/>
        <w:ind w:left="283" w:right="283"/>
        <w:jc w:val="both"/>
        <w:rPr>
          <w:rFonts w:ascii="IPT Nazanin" w:hAnsi="IPT Nazanin" w:cs="B Nazanin"/>
          <w:sz w:val="24"/>
          <w:szCs w:val="24"/>
          <w:rtl/>
        </w:rPr>
      </w:pPr>
    </w:p>
    <w:p w14:paraId="5C201F6D" w14:textId="57629102" w:rsidR="00B77BAC" w:rsidRDefault="00B77BAC" w:rsidP="00A17923">
      <w:pPr>
        <w:spacing w:line="240" w:lineRule="auto"/>
        <w:ind w:left="283" w:right="283"/>
        <w:jc w:val="both"/>
        <w:rPr>
          <w:rFonts w:ascii="IPT Nazanin" w:hAnsi="IPT Nazanin" w:cs="B Nazanin"/>
          <w:sz w:val="24"/>
          <w:szCs w:val="24"/>
          <w:rtl/>
        </w:rPr>
      </w:pPr>
    </w:p>
    <w:p w14:paraId="7B61CF97" w14:textId="7265DA33" w:rsidR="00B77BAC" w:rsidRDefault="00B77BAC" w:rsidP="00A17923">
      <w:pPr>
        <w:spacing w:line="240" w:lineRule="auto"/>
        <w:ind w:left="283" w:right="283"/>
        <w:jc w:val="both"/>
        <w:rPr>
          <w:rFonts w:ascii="IPT Nazanin" w:hAnsi="IPT Nazanin" w:cs="B Nazanin"/>
          <w:sz w:val="24"/>
          <w:szCs w:val="24"/>
          <w:rtl/>
        </w:rPr>
      </w:pPr>
    </w:p>
    <w:p w14:paraId="4870CA97" w14:textId="2A18EAA2" w:rsidR="00B77BAC" w:rsidRDefault="00B77BAC" w:rsidP="00A17923">
      <w:pPr>
        <w:spacing w:line="240" w:lineRule="auto"/>
        <w:ind w:left="283" w:right="283"/>
        <w:jc w:val="both"/>
        <w:rPr>
          <w:rFonts w:ascii="IPT Nazanin" w:hAnsi="IPT Nazanin" w:cs="B Nazanin"/>
          <w:sz w:val="24"/>
          <w:szCs w:val="24"/>
          <w:rtl/>
        </w:rPr>
      </w:pPr>
    </w:p>
    <w:p w14:paraId="18EE1249" w14:textId="77777777" w:rsidR="00B77BAC" w:rsidRPr="00D34494" w:rsidRDefault="00B77BAC" w:rsidP="00A17923">
      <w:pPr>
        <w:spacing w:line="240" w:lineRule="auto"/>
        <w:ind w:left="283" w:right="283"/>
        <w:jc w:val="both"/>
        <w:rPr>
          <w:rFonts w:ascii="IPT Nazanin" w:hAnsi="IPT Nazanin" w:cs="B Nazanin"/>
          <w:sz w:val="24"/>
          <w:szCs w:val="24"/>
          <w:rtl/>
        </w:rPr>
      </w:pPr>
    </w:p>
    <w:p w14:paraId="4AC3BCD1"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lastRenderedPageBreak/>
        <w:t>نمودار(7-4): ظرفیت اسمی تولید سالیانه مرغ مادرگوشتی</w:t>
      </w:r>
    </w:p>
    <w:p w14:paraId="522F681B" w14:textId="63FD88FA" w:rsidR="0008195D" w:rsidRPr="00A92BDC" w:rsidRDefault="005E78F7" w:rsidP="0008195D">
      <w:pPr>
        <w:jc w:val="center"/>
        <w:rPr>
          <w:rFonts w:ascii="IPT Nazanin" w:eastAsia="Times New Roman" w:hAnsi="IPT Nazanin" w:cs="B Nazanin"/>
          <w:color w:val="161616"/>
          <w:sz w:val="24"/>
          <w:szCs w:val="24"/>
          <w:rtl/>
        </w:rPr>
      </w:pPr>
      <w:r>
        <w:rPr>
          <w:noProof/>
          <w:lang w:bidi="ar-SA"/>
        </w:rPr>
        <w:drawing>
          <wp:inline distT="0" distB="0" distL="0" distR="0" wp14:anchorId="107CC1CE" wp14:editId="59915D4F">
            <wp:extent cx="5816814" cy="2670810"/>
            <wp:effectExtent l="76200" t="76200" r="69850" b="72390"/>
            <wp:docPr id="151" name="Chart 15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7FB9A6E7" w14:textId="6DC625B3" w:rsidR="0008195D" w:rsidRPr="00A92BDC" w:rsidRDefault="0008195D" w:rsidP="009A2527">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 xml:space="preserve">ظرفیت اسمی تولید سالیانه مرغ مادر گوشتی در بین سال‌های </w:t>
      </w:r>
      <w:r w:rsidR="003F5D88">
        <w:rPr>
          <w:rFonts w:ascii="IPT Nazanin" w:hAnsi="IPT Nazanin" w:cs="B Nazanin" w:hint="cs"/>
          <w:sz w:val="24"/>
          <w:szCs w:val="24"/>
          <w:rtl/>
        </w:rPr>
        <w:t>96</w:t>
      </w:r>
      <w:r w:rsidRPr="00A92BDC">
        <w:rPr>
          <w:rFonts w:ascii="IPT Nazanin" w:hAnsi="IPT Nazanin" w:cs="B Nazanin"/>
          <w:sz w:val="24"/>
          <w:szCs w:val="24"/>
          <w:rtl/>
        </w:rPr>
        <w:t>-</w:t>
      </w:r>
      <w:r w:rsidR="003F5D88">
        <w:rPr>
          <w:rFonts w:ascii="IPT Nazanin" w:hAnsi="IPT Nazanin" w:cs="B Nazanin" w:hint="cs"/>
          <w:sz w:val="24"/>
          <w:szCs w:val="24"/>
          <w:rtl/>
        </w:rPr>
        <w:t>94</w:t>
      </w:r>
      <w:r w:rsidRPr="00A92BDC">
        <w:rPr>
          <w:rFonts w:ascii="IPT Nazanin" w:hAnsi="IPT Nazanin" w:cs="B Nazanin"/>
          <w:sz w:val="24"/>
          <w:szCs w:val="24"/>
          <w:rtl/>
        </w:rPr>
        <w:t xml:space="preserve"> افزایش یافته است.</w:t>
      </w:r>
      <w:r w:rsidR="009A2527">
        <w:rPr>
          <w:rFonts w:ascii="IPT Nazanin" w:hAnsi="IPT Nazanin" w:cs="B Nazanin" w:hint="cs"/>
          <w:sz w:val="24"/>
          <w:szCs w:val="24"/>
          <w:rtl/>
        </w:rPr>
        <w:t xml:space="preserve"> سپس در سال</w:t>
      </w:r>
      <w:r w:rsidR="003F5D88">
        <w:rPr>
          <w:rFonts w:ascii="IPT Nazanin" w:hAnsi="IPT Nazanin" w:cs="B Nazanin" w:hint="cs"/>
          <w:sz w:val="24"/>
          <w:szCs w:val="24"/>
          <w:rtl/>
        </w:rPr>
        <w:t xml:space="preserve"> های</w:t>
      </w:r>
      <w:r w:rsidR="009A2527">
        <w:rPr>
          <w:rFonts w:ascii="IPT Nazanin" w:hAnsi="IPT Nazanin" w:cs="B Nazanin" w:hint="cs"/>
          <w:sz w:val="24"/>
          <w:szCs w:val="24"/>
          <w:rtl/>
        </w:rPr>
        <w:t xml:space="preserve"> 97 </w:t>
      </w:r>
      <w:r w:rsidR="003F5D88">
        <w:rPr>
          <w:rFonts w:ascii="IPT Nazanin" w:hAnsi="IPT Nazanin" w:cs="B Nazanin" w:hint="cs"/>
          <w:sz w:val="24"/>
          <w:szCs w:val="24"/>
          <w:rtl/>
        </w:rPr>
        <w:t xml:space="preserve">و 98 </w:t>
      </w:r>
      <w:r w:rsidR="009A2527">
        <w:rPr>
          <w:rFonts w:ascii="IPT Nazanin" w:hAnsi="IPT Nazanin" w:cs="B Nazanin" w:hint="cs"/>
          <w:sz w:val="24"/>
          <w:szCs w:val="24"/>
          <w:rtl/>
        </w:rPr>
        <w:t>ثابت مانده است.</w:t>
      </w:r>
    </w:p>
    <w:p w14:paraId="1044D69E" w14:textId="04AB2BB6" w:rsidR="0008195D" w:rsidRDefault="0008195D" w:rsidP="0008195D">
      <w:pPr>
        <w:spacing w:line="240" w:lineRule="auto"/>
        <w:ind w:left="227" w:right="283"/>
        <w:jc w:val="both"/>
        <w:rPr>
          <w:rFonts w:ascii="IPT Nazanin" w:hAnsi="IPT Nazanin" w:cs="B Nazanin"/>
          <w:sz w:val="24"/>
          <w:szCs w:val="24"/>
          <w:rtl/>
        </w:rPr>
      </w:pPr>
    </w:p>
    <w:p w14:paraId="3BEA380D" w14:textId="77777777" w:rsidR="0008195D" w:rsidRPr="00A92BDC" w:rsidRDefault="0008195D" w:rsidP="0008195D">
      <w:pPr>
        <w:spacing w:line="240" w:lineRule="auto"/>
        <w:ind w:left="57" w:right="397"/>
        <w:jc w:val="center"/>
        <w:rPr>
          <w:rFonts w:ascii="IPT Nazanin" w:hAnsi="IPT Nazanin" w:cs="B Nazanin"/>
          <w:sz w:val="24"/>
          <w:szCs w:val="24"/>
        </w:rPr>
      </w:pPr>
      <w:r w:rsidRPr="00A92BDC">
        <w:rPr>
          <w:rFonts w:ascii="IPT Nazanin" w:hAnsi="IPT Nazanin" w:cs="B Nazanin"/>
          <w:sz w:val="24"/>
          <w:szCs w:val="24"/>
          <w:rtl/>
          <w:lang w:bidi="ar-SA"/>
        </w:rPr>
        <w:t>نمودار(7-5):</w:t>
      </w:r>
      <w:r w:rsidRPr="00A92BDC">
        <w:rPr>
          <w:rFonts w:ascii="IPT Nazanin" w:hAnsi="IPT Nazanin" w:cs="B Nazanin"/>
          <w:sz w:val="24"/>
          <w:szCs w:val="24"/>
          <w:rtl/>
        </w:rPr>
        <w:t xml:space="preserve"> درآمد ناخالص واحدهای مرغداری‌های گوشتی و تخم‌گذار</w:t>
      </w:r>
    </w:p>
    <w:p w14:paraId="23751D98" w14:textId="417BC11B" w:rsidR="0008195D" w:rsidRPr="00A92BDC" w:rsidRDefault="005E78F7" w:rsidP="005E78F7">
      <w:pPr>
        <w:spacing w:line="240" w:lineRule="auto"/>
        <w:ind w:right="283"/>
        <w:jc w:val="both"/>
        <w:rPr>
          <w:rFonts w:ascii="IPT Nazanin" w:hAnsi="IPT Nazanin" w:cs="B Nazanin"/>
          <w:sz w:val="24"/>
          <w:szCs w:val="24"/>
          <w:rtl/>
        </w:rPr>
      </w:pPr>
      <w:r>
        <w:rPr>
          <w:noProof/>
          <w:lang w:bidi="ar-SA"/>
        </w:rPr>
        <w:drawing>
          <wp:inline distT="0" distB="0" distL="0" distR="0" wp14:anchorId="43ABF22A" wp14:editId="4587BD47">
            <wp:extent cx="5865538" cy="3188335"/>
            <wp:effectExtent l="76200" t="76200" r="78105" b="69215"/>
            <wp:docPr id="152" name="Chart 15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5EFD2603" w14:textId="04053B7C" w:rsidR="0008195D" w:rsidRDefault="009A2527" w:rsidP="0008195D">
      <w:pPr>
        <w:spacing w:line="240" w:lineRule="auto"/>
        <w:ind w:left="283" w:right="283"/>
        <w:jc w:val="both"/>
        <w:rPr>
          <w:rFonts w:ascii="IPT Nazanin" w:hAnsi="IPT Nazanin" w:cs="B Nazanin"/>
          <w:sz w:val="24"/>
          <w:szCs w:val="24"/>
          <w:rtl/>
        </w:rPr>
      </w:pPr>
      <w:r>
        <w:rPr>
          <w:rFonts w:ascii="IPT Nazanin" w:hAnsi="IPT Nazanin" w:cs="B Nazanin" w:hint="cs"/>
          <w:sz w:val="24"/>
          <w:szCs w:val="24"/>
          <w:rtl/>
        </w:rPr>
        <w:lastRenderedPageBreak/>
        <w:t xml:space="preserve">درآمد ناخالص واحدهای مرغداری گوشتی در بین سال های </w:t>
      </w:r>
      <w:r w:rsidR="003F5D88">
        <w:rPr>
          <w:rFonts w:ascii="IPT Nazanin" w:hAnsi="IPT Nazanin" w:cs="B Nazanin" w:hint="cs"/>
          <w:sz w:val="24"/>
          <w:szCs w:val="24"/>
          <w:rtl/>
        </w:rPr>
        <w:t>98</w:t>
      </w:r>
      <w:r>
        <w:rPr>
          <w:rFonts w:ascii="IPT Nazanin" w:hAnsi="IPT Nazanin" w:cs="B Nazanin" w:hint="cs"/>
          <w:sz w:val="24"/>
          <w:szCs w:val="24"/>
          <w:rtl/>
        </w:rPr>
        <w:t>-</w:t>
      </w:r>
      <w:r w:rsidR="003F5D88">
        <w:rPr>
          <w:rFonts w:ascii="IPT Nazanin" w:hAnsi="IPT Nazanin" w:cs="B Nazanin" w:hint="cs"/>
          <w:sz w:val="24"/>
          <w:szCs w:val="24"/>
          <w:rtl/>
        </w:rPr>
        <w:t>94</w:t>
      </w:r>
      <w:r>
        <w:rPr>
          <w:rFonts w:ascii="IPT Nazanin" w:hAnsi="IPT Nazanin" w:cs="B Nazanin" w:hint="cs"/>
          <w:sz w:val="24"/>
          <w:szCs w:val="24"/>
          <w:rtl/>
        </w:rPr>
        <w:t xml:space="preserve"> روند افزایشی منظمی را طی کرده است. همچنین درآمد ناخالص واحدهای مرغداری تخم گذار در بین سال های 96-</w:t>
      </w:r>
      <w:r w:rsidR="003F5D88">
        <w:rPr>
          <w:rFonts w:ascii="IPT Nazanin" w:hAnsi="IPT Nazanin" w:cs="B Nazanin" w:hint="cs"/>
          <w:sz w:val="24"/>
          <w:szCs w:val="24"/>
          <w:rtl/>
        </w:rPr>
        <w:t>94</w:t>
      </w:r>
      <w:r>
        <w:rPr>
          <w:rFonts w:ascii="IPT Nazanin" w:hAnsi="IPT Nazanin" w:cs="B Nazanin" w:hint="cs"/>
          <w:sz w:val="24"/>
          <w:szCs w:val="24"/>
          <w:rtl/>
        </w:rPr>
        <w:t xml:space="preserve"> روند افزایشی داشته است اما در سال 97 افت بسیار شدیدی را تجربه کرده است.</w:t>
      </w:r>
      <w:r w:rsidR="003F5D88">
        <w:rPr>
          <w:rFonts w:ascii="IPT Nazanin" w:hAnsi="IPT Nazanin" w:cs="B Nazanin" w:hint="cs"/>
          <w:sz w:val="24"/>
          <w:szCs w:val="24"/>
          <w:rtl/>
        </w:rPr>
        <w:t xml:space="preserve"> در نهایت در سال 98 روند افزایشی را نسبت به سال قبل به خود گرفته است.</w:t>
      </w:r>
    </w:p>
    <w:p w14:paraId="385FAB26" w14:textId="4935B4FC" w:rsidR="009A2527" w:rsidRDefault="009A2527" w:rsidP="0008195D">
      <w:pPr>
        <w:spacing w:line="240" w:lineRule="auto"/>
        <w:ind w:left="283" w:right="283"/>
        <w:jc w:val="both"/>
        <w:rPr>
          <w:rFonts w:ascii="IPT Nazanin" w:hAnsi="IPT Nazanin" w:cs="B Nazanin"/>
          <w:sz w:val="24"/>
          <w:szCs w:val="24"/>
          <w:rtl/>
        </w:rPr>
      </w:pPr>
    </w:p>
    <w:p w14:paraId="3BFE4F8E" w14:textId="77777777" w:rsidR="0008195D" w:rsidRPr="00A92BDC" w:rsidRDefault="0008195D" w:rsidP="0008195D">
      <w:pPr>
        <w:spacing w:line="240" w:lineRule="auto"/>
        <w:ind w:left="227" w:right="283"/>
        <w:jc w:val="center"/>
        <w:rPr>
          <w:rFonts w:ascii="IPT Nazanin" w:hAnsi="IPT Nazanin" w:cs="B Nazanin"/>
          <w:sz w:val="24"/>
          <w:szCs w:val="24"/>
          <w:rtl/>
        </w:rPr>
      </w:pPr>
      <w:r w:rsidRPr="00A92BDC">
        <w:rPr>
          <w:rFonts w:ascii="IPT Nazanin" w:hAnsi="IPT Nazanin" w:cs="B Nazanin"/>
          <w:sz w:val="24"/>
          <w:szCs w:val="24"/>
          <w:rtl/>
        </w:rPr>
        <w:t>نمودار(7-6): مقایسه سرمایه‌گذاری و درآمد ناخالص واحدهای مرغداری‌های گوشتی</w:t>
      </w:r>
    </w:p>
    <w:p w14:paraId="263EDAF2" w14:textId="796E3A23" w:rsidR="0008195D" w:rsidRPr="00A92BDC" w:rsidRDefault="005E78F7" w:rsidP="005E78F7">
      <w:pPr>
        <w:spacing w:line="240" w:lineRule="auto"/>
        <w:jc w:val="center"/>
        <w:rPr>
          <w:rFonts w:ascii="IPT Nazanin" w:hAnsi="IPT Nazanin" w:cs="B Nazanin"/>
          <w:sz w:val="24"/>
          <w:szCs w:val="24"/>
          <w:rtl/>
        </w:rPr>
      </w:pPr>
      <w:r>
        <w:rPr>
          <w:noProof/>
          <w:lang w:bidi="ar-SA"/>
        </w:rPr>
        <w:drawing>
          <wp:inline distT="0" distB="0" distL="0" distR="0" wp14:anchorId="14B93A97" wp14:editId="3823B56C">
            <wp:extent cx="5827987" cy="2906395"/>
            <wp:effectExtent l="76200" t="76200" r="78105" b="84455"/>
            <wp:docPr id="153" name="Chart 15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54624004" w14:textId="77EA4D86" w:rsidR="0008195D" w:rsidRDefault="009A2527" w:rsidP="0008195D">
      <w:pPr>
        <w:spacing w:line="240" w:lineRule="auto"/>
        <w:ind w:left="283" w:right="142"/>
        <w:jc w:val="both"/>
        <w:rPr>
          <w:rFonts w:ascii="IPT Nazanin" w:hAnsi="IPT Nazanin" w:cs="B Nazanin"/>
          <w:sz w:val="24"/>
          <w:szCs w:val="24"/>
          <w:rtl/>
        </w:rPr>
      </w:pPr>
      <w:r>
        <w:rPr>
          <w:rFonts w:ascii="IPT Nazanin" w:hAnsi="IPT Nazanin" w:cs="B Nazanin" w:hint="cs"/>
          <w:sz w:val="24"/>
          <w:szCs w:val="24"/>
          <w:rtl/>
        </w:rPr>
        <w:t xml:space="preserve">سرمایه گذاری های صورت گرفته و همچنین درآمد ناخالص واحدهای مرغداری گوشتی در بین سال های </w:t>
      </w:r>
      <w:r w:rsidR="00D5623A">
        <w:rPr>
          <w:rFonts w:ascii="IPT Nazanin" w:hAnsi="IPT Nazanin" w:cs="B Nazanin" w:hint="cs"/>
          <w:sz w:val="24"/>
          <w:szCs w:val="24"/>
          <w:rtl/>
        </w:rPr>
        <w:t>98</w:t>
      </w:r>
      <w:r>
        <w:rPr>
          <w:rFonts w:ascii="IPT Nazanin" w:hAnsi="IPT Nazanin" w:cs="B Nazanin" w:hint="cs"/>
          <w:sz w:val="24"/>
          <w:szCs w:val="24"/>
          <w:rtl/>
        </w:rPr>
        <w:t>-</w:t>
      </w:r>
      <w:r w:rsidR="00D5623A">
        <w:rPr>
          <w:rFonts w:ascii="IPT Nazanin" w:hAnsi="IPT Nazanin" w:cs="B Nazanin" w:hint="cs"/>
          <w:sz w:val="24"/>
          <w:szCs w:val="24"/>
          <w:rtl/>
        </w:rPr>
        <w:t>94</w:t>
      </w:r>
      <w:r>
        <w:rPr>
          <w:rFonts w:ascii="IPT Nazanin" w:hAnsi="IPT Nazanin" w:cs="B Nazanin" w:hint="cs"/>
          <w:sz w:val="24"/>
          <w:szCs w:val="24"/>
          <w:rtl/>
        </w:rPr>
        <w:t xml:space="preserve"> روند افزایشی داشته است.</w:t>
      </w:r>
    </w:p>
    <w:p w14:paraId="72ACF8E6" w14:textId="70D58D0F" w:rsidR="00D5623A" w:rsidRDefault="00D5623A" w:rsidP="0008195D">
      <w:pPr>
        <w:spacing w:line="240" w:lineRule="auto"/>
        <w:ind w:left="283" w:right="142"/>
        <w:jc w:val="both"/>
        <w:rPr>
          <w:rFonts w:ascii="IPT Nazanin" w:hAnsi="IPT Nazanin" w:cs="B Nazanin"/>
          <w:sz w:val="24"/>
          <w:szCs w:val="24"/>
          <w:rtl/>
        </w:rPr>
      </w:pPr>
    </w:p>
    <w:p w14:paraId="4B915BE1" w14:textId="227EA214" w:rsidR="00D5623A" w:rsidRDefault="00D5623A" w:rsidP="0008195D">
      <w:pPr>
        <w:spacing w:line="240" w:lineRule="auto"/>
        <w:ind w:left="283" w:right="142"/>
        <w:jc w:val="both"/>
        <w:rPr>
          <w:rFonts w:ascii="IPT Nazanin" w:hAnsi="IPT Nazanin" w:cs="B Nazanin"/>
          <w:sz w:val="24"/>
          <w:szCs w:val="24"/>
          <w:rtl/>
        </w:rPr>
      </w:pPr>
    </w:p>
    <w:p w14:paraId="6F1C9CD9" w14:textId="37BA2AE4" w:rsidR="00D5623A" w:rsidRDefault="00D5623A" w:rsidP="0008195D">
      <w:pPr>
        <w:spacing w:line="240" w:lineRule="auto"/>
        <w:ind w:left="283" w:right="142"/>
        <w:jc w:val="both"/>
        <w:rPr>
          <w:rFonts w:ascii="IPT Nazanin" w:hAnsi="IPT Nazanin" w:cs="B Nazanin"/>
          <w:sz w:val="24"/>
          <w:szCs w:val="24"/>
          <w:rtl/>
        </w:rPr>
      </w:pPr>
    </w:p>
    <w:p w14:paraId="7C0C429E" w14:textId="7D64A6C6" w:rsidR="00D5623A" w:rsidRDefault="00D5623A" w:rsidP="0008195D">
      <w:pPr>
        <w:spacing w:line="240" w:lineRule="auto"/>
        <w:ind w:left="283" w:right="142"/>
        <w:jc w:val="both"/>
        <w:rPr>
          <w:rFonts w:ascii="IPT Nazanin" w:hAnsi="IPT Nazanin" w:cs="B Nazanin"/>
          <w:sz w:val="24"/>
          <w:szCs w:val="24"/>
          <w:rtl/>
        </w:rPr>
      </w:pPr>
    </w:p>
    <w:p w14:paraId="195EF20B" w14:textId="6A784A10" w:rsidR="00D5623A" w:rsidRDefault="00D5623A" w:rsidP="0008195D">
      <w:pPr>
        <w:spacing w:line="240" w:lineRule="auto"/>
        <w:ind w:left="283" w:right="142"/>
        <w:jc w:val="both"/>
        <w:rPr>
          <w:rFonts w:ascii="IPT Nazanin" w:hAnsi="IPT Nazanin" w:cs="B Nazanin"/>
          <w:sz w:val="24"/>
          <w:szCs w:val="24"/>
          <w:rtl/>
        </w:rPr>
      </w:pPr>
    </w:p>
    <w:p w14:paraId="23BE3F40" w14:textId="548D4241" w:rsidR="00D5623A" w:rsidRDefault="00D5623A" w:rsidP="0008195D">
      <w:pPr>
        <w:spacing w:line="240" w:lineRule="auto"/>
        <w:ind w:left="283" w:right="142"/>
        <w:jc w:val="both"/>
        <w:rPr>
          <w:rFonts w:ascii="IPT Nazanin" w:hAnsi="IPT Nazanin" w:cs="B Nazanin"/>
          <w:sz w:val="24"/>
          <w:szCs w:val="24"/>
          <w:rtl/>
        </w:rPr>
      </w:pPr>
    </w:p>
    <w:p w14:paraId="4A33A6CE" w14:textId="3A931BF5" w:rsidR="00D5623A" w:rsidRDefault="00D5623A" w:rsidP="0008195D">
      <w:pPr>
        <w:spacing w:line="240" w:lineRule="auto"/>
        <w:ind w:left="283" w:right="142"/>
        <w:jc w:val="both"/>
        <w:rPr>
          <w:rFonts w:ascii="IPT Nazanin" w:hAnsi="IPT Nazanin" w:cs="B Nazanin"/>
          <w:sz w:val="24"/>
          <w:szCs w:val="24"/>
          <w:rtl/>
        </w:rPr>
      </w:pPr>
    </w:p>
    <w:p w14:paraId="38A447CB" w14:textId="1162FCA8" w:rsidR="00D5623A" w:rsidRDefault="00D5623A" w:rsidP="0008195D">
      <w:pPr>
        <w:spacing w:line="240" w:lineRule="auto"/>
        <w:ind w:left="283" w:right="142"/>
        <w:jc w:val="both"/>
        <w:rPr>
          <w:rFonts w:ascii="IPT Nazanin" w:hAnsi="IPT Nazanin" w:cs="B Nazanin"/>
          <w:sz w:val="24"/>
          <w:szCs w:val="24"/>
          <w:rtl/>
        </w:rPr>
      </w:pPr>
    </w:p>
    <w:p w14:paraId="1D837E91" w14:textId="77777777" w:rsidR="00D5623A" w:rsidRPr="00A92BDC" w:rsidRDefault="00D5623A" w:rsidP="0008195D">
      <w:pPr>
        <w:spacing w:line="240" w:lineRule="auto"/>
        <w:ind w:left="283" w:right="142"/>
        <w:jc w:val="both"/>
        <w:rPr>
          <w:rFonts w:ascii="IPT Nazanin" w:hAnsi="IPT Nazanin" w:cs="B Nazanin"/>
          <w:sz w:val="24"/>
          <w:szCs w:val="24"/>
          <w:rtl/>
        </w:rPr>
      </w:pPr>
    </w:p>
    <w:p w14:paraId="5DE0C7CA" w14:textId="77777777" w:rsidR="0008195D" w:rsidRPr="00A92BDC" w:rsidRDefault="0008195D" w:rsidP="0008195D">
      <w:pPr>
        <w:spacing w:line="240" w:lineRule="auto"/>
        <w:ind w:left="227" w:right="283"/>
        <w:jc w:val="center"/>
        <w:rPr>
          <w:rFonts w:ascii="IPT Nazanin" w:hAnsi="IPT Nazanin" w:cs="B Nazanin"/>
          <w:sz w:val="24"/>
          <w:szCs w:val="24"/>
          <w:rtl/>
        </w:rPr>
      </w:pPr>
      <w:r w:rsidRPr="00A92BDC">
        <w:rPr>
          <w:rFonts w:ascii="IPT Nazanin" w:hAnsi="IPT Nazanin" w:cs="B Nazanin"/>
          <w:sz w:val="24"/>
          <w:szCs w:val="24"/>
          <w:rtl/>
        </w:rPr>
        <w:lastRenderedPageBreak/>
        <w:t>نمودار(7-7): مقایسه سرمایه‌گذاری و درآمد ناخالص واحدهای مرغداری‌های تخم‌گذار</w:t>
      </w:r>
    </w:p>
    <w:p w14:paraId="135D66EE" w14:textId="2F9EEEAC" w:rsidR="0008195D" w:rsidRPr="00A92BDC" w:rsidRDefault="005E78F7" w:rsidP="005E78F7">
      <w:pPr>
        <w:spacing w:line="240" w:lineRule="auto"/>
        <w:ind w:right="283"/>
        <w:jc w:val="both"/>
        <w:rPr>
          <w:rFonts w:ascii="IPT Nazanin" w:hAnsi="IPT Nazanin" w:cs="B Nazanin"/>
          <w:sz w:val="24"/>
          <w:szCs w:val="24"/>
          <w:rtl/>
        </w:rPr>
      </w:pPr>
      <w:r>
        <w:rPr>
          <w:noProof/>
          <w:lang w:bidi="ar-SA"/>
        </w:rPr>
        <w:drawing>
          <wp:inline distT="0" distB="0" distL="0" distR="0" wp14:anchorId="7F371B57" wp14:editId="3776CDA8">
            <wp:extent cx="5870079" cy="2737485"/>
            <wp:effectExtent l="76200" t="76200" r="73660" b="81915"/>
            <wp:docPr id="154" name="Chart 154"/>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28A61B0D" w14:textId="270F43DF" w:rsidR="00D5623A" w:rsidRDefault="009A2527" w:rsidP="005E78F7">
      <w:pPr>
        <w:spacing w:line="240" w:lineRule="auto"/>
        <w:ind w:left="283" w:right="283"/>
        <w:jc w:val="both"/>
        <w:rPr>
          <w:rFonts w:ascii="IPT Nazanin" w:hAnsi="IPT Nazanin" w:cs="B Nazanin"/>
          <w:sz w:val="24"/>
          <w:szCs w:val="24"/>
          <w:rtl/>
        </w:rPr>
      </w:pPr>
      <w:r>
        <w:rPr>
          <w:rFonts w:ascii="IPT Nazanin" w:hAnsi="IPT Nazanin" w:cs="B Nazanin" w:hint="cs"/>
          <w:sz w:val="24"/>
          <w:szCs w:val="24"/>
          <w:rtl/>
        </w:rPr>
        <w:t xml:space="preserve">کل سرمایه گذاری های مرغداری های تخم گذار در بین سال های </w:t>
      </w:r>
      <w:r w:rsidR="00D5623A">
        <w:rPr>
          <w:rFonts w:ascii="IPT Nazanin" w:hAnsi="IPT Nazanin" w:cs="B Nazanin" w:hint="cs"/>
          <w:sz w:val="24"/>
          <w:szCs w:val="24"/>
          <w:rtl/>
        </w:rPr>
        <w:t>98</w:t>
      </w:r>
      <w:r>
        <w:rPr>
          <w:rFonts w:ascii="IPT Nazanin" w:hAnsi="IPT Nazanin" w:cs="B Nazanin" w:hint="cs"/>
          <w:sz w:val="24"/>
          <w:szCs w:val="24"/>
          <w:rtl/>
        </w:rPr>
        <w:t>-</w:t>
      </w:r>
      <w:r w:rsidR="00D5623A">
        <w:rPr>
          <w:rFonts w:ascii="IPT Nazanin" w:hAnsi="IPT Nazanin" w:cs="B Nazanin" w:hint="cs"/>
          <w:sz w:val="24"/>
          <w:szCs w:val="24"/>
          <w:rtl/>
        </w:rPr>
        <w:t>94</w:t>
      </w:r>
      <w:r>
        <w:rPr>
          <w:rFonts w:ascii="IPT Nazanin" w:hAnsi="IPT Nazanin" w:cs="B Nazanin" w:hint="cs"/>
          <w:sz w:val="24"/>
          <w:szCs w:val="24"/>
          <w:rtl/>
        </w:rPr>
        <w:t xml:space="preserve"> روند افزایشی داشته است. همچنین درآمد ناخالص واحدهای مرغداری تخم گذار تا سال 96 روند افزایشی را طی کرده است اما در سال 97 افت بسیار شدیدی را تجربه کرده است؛</w:t>
      </w:r>
      <w:r w:rsidR="00D5623A">
        <w:rPr>
          <w:rFonts w:ascii="IPT Nazanin" w:hAnsi="IPT Nazanin" w:cs="B Nazanin" w:hint="cs"/>
          <w:sz w:val="24"/>
          <w:szCs w:val="24"/>
          <w:rtl/>
        </w:rPr>
        <w:t xml:space="preserve"> به گونه ای که کاهش 25 برابری داشته است. این شاخص در سال 98 مجددا اندکی رشد داشته است.</w:t>
      </w:r>
    </w:p>
    <w:p w14:paraId="58686898" w14:textId="77777777" w:rsidR="00D5623A" w:rsidRPr="00A92BDC" w:rsidRDefault="00D5623A" w:rsidP="005E78F7">
      <w:pPr>
        <w:spacing w:line="240" w:lineRule="auto"/>
        <w:ind w:left="283" w:right="283"/>
        <w:jc w:val="both"/>
        <w:rPr>
          <w:rFonts w:ascii="IPT Nazanin" w:hAnsi="IPT Nazanin" w:cs="B Nazanin"/>
          <w:sz w:val="24"/>
          <w:szCs w:val="24"/>
        </w:rPr>
      </w:pPr>
    </w:p>
    <w:p w14:paraId="59DA0DCB" w14:textId="77777777" w:rsidR="0008195D" w:rsidRPr="00A92BDC" w:rsidRDefault="0008195D" w:rsidP="0008195D">
      <w:pPr>
        <w:spacing w:line="240" w:lineRule="auto"/>
        <w:ind w:left="227" w:right="283"/>
        <w:jc w:val="center"/>
        <w:rPr>
          <w:rFonts w:ascii="IPT Nazanin" w:hAnsi="IPT Nazanin" w:cs="B Nazanin"/>
          <w:sz w:val="24"/>
          <w:szCs w:val="24"/>
          <w:rtl/>
        </w:rPr>
      </w:pPr>
      <w:r w:rsidRPr="00A92BDC">
        <w:rPr>
          <w:rFonts w:ascii="IPT Nazanin" w:hAnsi="IPT Nazanin" w:cs="B Nazanin"/>
          <w:sz w:val="24"/>
          <w:szCs w:val="24"/>
          <w:rtl/>
        </w:rPr>
        <w:t>نمودار(7-8): میزان سرمایه‌گذاری واحدهای مرغداری مرغ مادر گوشتی</w:t>
      </w:r>
    </w:p>
    <w:p w14:paraId="1D4FFD8A" w14:textId="4EE4482D" w:rsidR="0008195D" w:rsidRPr="00A92BDC" w:rsidRDefault="005E78F7" w:rsidP="005E78F7">
      <w:pPr>
        <w:spacing w:line="240" w:lineRule="auto"/>
        <w:jc w:val="both"/>
        <w:rPr>
          <w:rFonts w:ascii="IPT Nazanin" w:hAnsi="IPT Nazanin" w:cs="B Nazanin"/>
          <w:sz w:val="24"/>
          <w:szCs w:val="24"/>
          <w:rtl/>
        </w:rPr>
      </w:pPr>
      <w:r>
        <w:rPr>
          <w:noProof/>
          <w:lang w:bidi="ar-SA"/>
        </w:rPr>
        <w:drawing>
          <wp:inline distT="0" distB="0" distL="0" distR="0" wp14:anchorId="26B1D40B" wp14:editId="375975E3">
            <wp:extent cx="5887080" cy="2747645"/>
            <wp:effectExtent l="0" t="0" r="0" b="14605"/>
            <wp:docPr id="155" name="Chart 155"/>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0972218D" w14:textId="17CDC5D7" w:rsidR="00914CEA" w:rsidRDefault="0008195D" w:rsidP="0008195D">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lastRenderedPageBreak/>
        <w:t xml:space="preserve"> میزان سرمایه‌گذاری واحدهای مرغداری مرغ مادر گوشتی در بین سال‌های </w:t>
      </w:r>
      <w:r w:rsidR="00914CEA">
        <w:rPr>
          <w:rFonts w:ascii="IPT Nazanin" w:hAnsi="IPT Nazanin" w:cs="B Nazanin" w:hint="cs"/>
          <w:sz w:val="24"/>
          <w:szCs w:val="24"/>
          <w:rtl/>
        </w:rPr>
        <w:t>95</w:t>
      </w:r>
      <w:r w:rsidRPr="00A92BDC">
        <w:rPr>
          <w:rFonts w:ascii="IPT Nazanin" w:hAnsi="IPT Nazanin" w:cs="B Nazanin"/>
          <w:sz w:val="24"/>
          <w:szCs w:val="24"/>
          <w:rtl/>
        </w:rPr>
        <w:t>-</w:t>
      </w:r>
      <w:r w:rsidR="00914CEA">
        <w:rPr>
          <w:rFonts w:ascii="IPT Nazanin" w:hAnsi="IPT Nazanin" w:cs="B Nazanin" w:hint="cs"/>
          <w:sz w:val="24"/>
          <w:szCs w:val="24"/>
          <w:rtl/>
        </w:rPr>
        <w:t>94</w:t>
      </w:r>
      <w:r w:rsidRPr="00A92BDC">
        <w:rPr>
          <w:rFonts w:ascii="IPT Nazanin" w:hAnsi="IPT Nazanin" w:cs="B Nazanin"/>
          <w:sz w:val="24"/>
          <w:szCs w:val="24"/>
          <w:rtl/>
        </w:rPr>
        <w:t xml:space="preserve"> </w:t>
      </w:r>
      <w:r w:rsidR="00914CEA">
        <w:rPr>
          <w:rFonts w:ascii="IPT Nazanin" w:hAnsi="IPT Nazanin" w:cs="B Nazanin" w:hint="cs"/>
          <w:sz w:val="24"/>
          <w:szCs w:val="24"/>
          <w:rtl/>
        </w:rPr>
        <w:t>رشد داشته است، سپس در سال 96 با افت چشمگیری مواجده شده و در سال 97 افزایش تندی را تجربه کرده است. کارشناسان این حوزه بایستی شرایط محیطی و شرایط این صنعت را در سال 96 بررسی نمایند.</w:t>
      </w:r>
    </w:p>
    <w:p w14:paraId="40A8642E" w14:textId="77777777" w:rsidR="0008195D" w:rsidRPr="00A92BDC" w:rsidRDefault="0008195D" w:rsidP="0008195D">
      <w:pPr>
        <w:spacing w:line="240" w:lineRule="auto"/>
        <w:ind w:left="227" w:right="283"/>
        <w:jc w:val="both"/>
        <w:rPr>
          <w:rFonts w:ascii="IPT Nazanin" w:hAnsi="IPT Nazanin" w:cs="B Nazanin"/>
          <w:sz w:val="24"/>
          <w:szCs w:val="24"/>
          <w:rtl/>
        </w:rPr>
      </w:pPr>
    </w:p>
    <w:p w14:paraId="171801B2" w14:textId="77777777" w:rsidR="0008195D" w:rsidRPr="00A92BDC" w:rsidRDefault="0008195D" w:rsidP="0008195D">
      <w:pPr>
        <w:spacing w:line="480" w:lineRule="auto"/>
        <w:jc w:val="lowKashida"/>
        <w:rPr>
          <w:rFonts w:ascii="IPT Nazanin" w:hAnsi="IPT Nazanin" w:cs="B Nazanin"/>
          <w:b/>
          <w:bCs/>
          <w:sz w:val="26"/>
          <w:szCs w:val="26"/>
          <w:rtl/>
        </w:rPr>
      </w:pPr>
      <w:r w:rsidRPr="008F691E">
        <w:rPr>
          <w:rFonts w:ascii="IPT Nazanin" w:hAnsi="IPT Nazanin" w:cs="B Nazanin"/>
          <w:b/>
          <w:bCs/>
          <w:sz w:val="26"/>
          <w:szCs w:val="26"/>
          <w:rtl/>
          <w:lang w:bidi="ar-SA"/>
        </w:rPr>
        <w:t>8-1- بخش</w:t>
      </w:r>
      <w:r w:rsidRPr="008F691E">
        <w:rPr>
          <w:rFonts w:ascii="IPT Nazanin" w:hAnsi="IPT Nazanin" w:cs="B Nazanin"/>
          <w:b/>
          <w:bCs/>
          <w:sz w:val="26"/>
          <w:szCs w:val="26"/>
          <w:rtl/>
        </w:rPr>
        <w:t xml:space="preserve"> پرندگان زینتی</w:t>
      </w:r>
    </w:p>
    <w:p w14:paraId="0F05B9FF" w14:textId="77777777" w:rsidR="008F691E" w:rsidRPr="008F691E" w:rsidRDefault="0008195D" w:rsidP="008F691E">
      <w:pPr>
        <w:spacing w:line="480" w:lineRule="auto"/>
        <w:jc w:val="center"/>
        <w:rPr>
          <w:rFonts w:ascii="IPT Nazanin" w:hAnsi="IPT Nazanin" w:cs="B Nazanin"/>
          <w:sz w:val="24"/>
          <w:szCs w:val="24"/>
          <w:rtl/>
          <w:lang w:bidi="ar-SA"/>
        </w:rPr>
      </w:pPr>
      <w:r w:rsidRPr="00A92BDC">
        <w:rPr>
          <w:rFonts w:ascii="IPT Nazanin" w:hAnsi="IPT Nazanin" w:cs="B Nazanin"/>
          <w:sz w:val="24"/>
          <w:szCs w:val="24"/>
          <w:rtl/>
          <w:lang w:bidi="ar-SA"/>
        </w:rPr>
        <w:t xml:space="preserve"> جدول(8-1): اطلاعات مربوط به شاخص‌های بخش پرندگان زینتی</w:t>
      </w:r>
    </w:p>
    <w:tbl>
      <w:tblPr>
        <w:bidiVisual/>
        <w:tblW w:w="9319" w:type="dxa"/>
        <w:tblLook w:val="04A0" w:firstRow="1" w:lastRow="0" w:firstColumn="1" w:lastColumn="0" w:noHBand="0" w:noVBand="1"/>
      </w:tblPr>
      <w:tblGrid>
        <w:gridCol w:w="3185"/>
        <w:gridCol w:w="1162"/>
        <w:gridCol w:w="856"/>
        <w:gridCol w:w="920"/>
        <w:gridCol w:w="1015"/>
        <w:gridCol w:w="1090"/>
        <w:gridCol w:w="1091"/>
      </w:tblGrid>
      <w:tr w:rsidR="005E78F7" w:rsidRPr="005E78F7" w14:paraId="4E289D87" w14:textId="77777777" w:rsidTr="005E78F7">
        <w:trPr>
          <w:trHeight w:val="627"/>
        </w:trPr>
        <w:tc>
          <w:tcPr>
            <w:tcW w:w="3185"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5AA5A98" w14:textId="77777777" w:rsidR="005E78F7" w:rsidRPr="005E78F7" w:rsidRDefault="005E78F7" w:rsidP="005E78F7">
            <w:pPr>
              <w:spacing w:after="0" w:line="240" w:lineRule="auto"/>
              <w:jc w:val="center"/>
              <w:rPr>
                <w:rFonts w:ascii="Calibri" w:eastAsia="Times New Roman" w:hAnsi="Calibri" w:cs="B Nazanin"/>
                <w:b/>
                <w:bCs/>
                <w:color w:val="262626"/>
                <w:lang w:bidi="ar-SA"/>
              </w:rPr>
            </w:pPr>
            <w:r w:rsidRPr="005E78F7">
              <w:rPr>
                <w:rFonts w:ascii="Calibri" w:eastAsia="Times New Roman" w:hAnsi="Calibri" w:cs="B Nazanin" w:hint="cs"/>
                <w:b/>
                <w:bCs/>
                <w:color w:val="262626"/>
                <w:rtl/>
                <w:lang w:bidi="ar-SA"/>
              </w:rPr>
              <w:t>شاخص</w:t>
            </w:r>
          </w:p>
        </w:tc>
        <w:tc>
          <w:tcPr>
            <w:tcW w:w="116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3626185"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معیارسنجش</w:t>
            </w:r>
          </w:p>
        </w:tc>
        <w:tc>
          <w:tcPr>
            <w:tcW w:w="85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043FF2A"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سال94</w:t>
            </w:r>
          </w:p>
        </w:tc>
        <w:tc>
          <w:tcPr>
            <w:tcW w:w="92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BA0AB8C"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سال95</w:t>
            </w:r>
          </w:p>
        </w:tc>
        <w:tc>
          <w:tcPr>
            <w:tcW w:w="1015"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DE20A07"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سال96</w:t>
            </w:r>
          </w:p>
        </w:tc>
        <w:tc>
          <w:tcPr>
            <w:tcW w:w="109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3A7938D"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سال97</w:t>
            </w:r>
          </w:p>
        </w:tc>
        <w:tc>
          <w:tcPr>
            <w:tcW w:w="109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ED43602"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سال98</w:t>
            </w:r>
          </w:p>
        </w:tc>
      </w:tr>
      <w:tr w:rsidR="005E78F7" w:rsidRPr="005E78F7" w14:paraId="57C618E8" w14:textId="77777777" w:rsidTr="005E78F7">
        <w:trPr>
          <w:trHeight w:val="627"/>
        </w:trPr>
        <w:tc>
          <w:tcPr>
            <w:tcW w:w="3185" w:type="dxa"/>
            <w:tcBorders>
              <w:top w:val="nil"/>
              <w:left w:val="single" w:sz="4" w:space="0" w:color="auto"/>
              <w:bottom w:val="single" w:sz="4" w:space="0" w:color="auto"/>
              <w:right w:val="single" w:sz="4" w:space="0" w:color="auto"/>
            </w:tcBorders>
            <w:shd w:val="clear" w:color="000000" w:fill="7EF281"/>
            <w:noWrap/>
            <w:vAlign w:val="center"/>
            <w:hideMark/>
          </w:tcPr>
          <w:p w14:paraId="581D65E0" w14:textId="77777777" w:rsidR="005E78F7" w:rsidRPr="005E78F7" w:rsidRDefault="005E78F7" w:rsidP="005E78F7">
            <w:pPr>
              <w:spacing w:after="0" w:line="240" w:lineRule="auto"/>
              <w:jc w:val="center"/>
              <w:rPr>
                <w:rFonts w:ascii="Calibri" w:eastAsia="Times New Roman" w:hAnsi="Calibri" w:cs="B Nazanin"/>
                <w:b/>
                <w:bCs/>
                <w:color w:val="000000"/>
                <w:lang w:bidi="ar-SA"/>
              </w:rPr>
            </w:pPr>
            <w:r w:rsidRPr="005E78F7">
              <w:rPr>
                <w:rFonts w:ascii="Calibri" w:eastAsia="Times New Roman" w:hAnsi="Calibri" w:cs="B Nazanin" w:hint="cs"/>
                <w:b/>
                <w:bCs/>
                <w:color w:val="000000"/>
                <w:rtl/>
                <w:lang w:bidi="ar-SA"/>
              </w:rPr>
              <w:t>تعداد واحدهای پرورش پرندگان زینتی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7ADA14B8"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تعداد</w:t>
            </w:r>
          </w:p>
        </w:tc>
        <w:tc>
          <w:tcPr>
            <w:tcW w:w="856" w:type="dxa"/>
            <w:tcBorders>
              <w:top w:val="nil"/>
              <w:left w:val="single" w:sz="4" w:space="0" w:color="auto"/>
              <w:bottom w:val="single" w:sz="4" w:space="0" w:color="auto"/>
              <w:right w:val="single" w:sz="4" w:space="0" w:color="auto"/>
            </w:tcBorders>
            <w:shd w:val="clear" w:color="000000" w:fill="FFFFFF"/>
            <w:vAlign w:val="center"/>
            <w:hideMark/>
          </w:tcPr>
          <w:p w14:paraId="1B59C896"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p>
        </w:tc>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E70F224"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15" w:type="dxa"/>
            <w:tcBorders>
              <w:top w:val="nil"/>
              <w:left w:val="single" w:sz="4" w:space="0" w:color="auto"/>
              <w:bottom w:val="single" w:sz="4" w:space="0" w:color="auto"/>
              <w:right w:val="single" w:sz="4" w:space="0" w:color="auto"/>
            </w:tcBorders>
            <w:shd w:val="clear" w:color="000000" w:fill="FFFFFF"/>
            <w:vAlign w:val="center"/>
            <w:hideMark/>
          </w:tcPr>
          <w:p w14:paraId="2E062C24"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1" w:type="dxa"/>
            <w:tcBorders>
              <w:top w:val="nil"/>
              <w:left w:val="single" w:sz="4" w:space="0" w:color="auto"/>
              <w:bottom w:val="single" w:sz="4" w:space="0" w:color="auto"/>
              <w:right w:val="single" w:sz="4" w:space="0" w:color="auto"/>
            </w:tcBorders>
            <w:shd w:val="clear" w:color="000000" w:fill="FFFFFF"/>
            <w:vAlign w:val="center"/>
            <w:hideMark/>
          </w:tcPr>
          <w:p w14:paraId="3DD82B7B"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2" w:type="dxa"/>
            <w:tcBorders>
              <w:top w:val="nil"/>
              <w:left w:val="single" w:sz="4" w:space="0" w:color="auto"/>
              <w:bottom w:val="single" w:sz="4" w:space="0" w:color="auto"/>
              <w:right w:val="single" w:sz="4" w:space="0" w:color="auto"/>
            </w:tcBorders>
            <w:shd w:val="clear" w:color="000000" w:fill="FFFFFF"/>
            <w:vAlign w:val="center"/>
            <w:hideMark/>
          </w:tcPr>
          <w:p w14:paraId="2908F5B0"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r>
      <w:tr w:rsidR="005E78F7" w:rsidRPr="005E78F7" w14:paraId="6776E6F5" w14:textId="77777777" w:rsidTr="005E78F7">
        <w:trPr>
          <w:trHeight w:val="627"/>
        </w:trPr>
        <w:tc>
          <w:tcPr>
            <w:tcW w:w="3185" w:type="dxa"/>
            <w:tcBorders>
              <w:top w:val="nil"/>
              <w:left w:val="single" w:sz="4" w:space="0" w:color="auto"/>
              <w:bottom w:val="single" w:sz="4" w:space="0" w:color="auto"/>
              <w:right w:val="single" w:sz="4" w:space="0" w:color="auto"/>
            </w:tcBorders>
            <w:shd w:val="clear" w:color="000000" w:fill="7EF281"/>
            <w:noWrap/>
            <w:vAlign w:val="center"/>
            <w:hideMark/>
          </w:tcPr>
          <w:p w14:paraId="65B6706B" w14:textId="77777777" w:rsidR="005E78F7" w:rsidRPr="005E78F7" w:rsidRDefault="005E78F7" w:rsidP="005E78F7">
            <w:pPr>
              <w:spacing w:after="0" w:line="240" w:lineRule="auto"/>
              <w:jc w:val="center"/>
              <w:rPr>
                <w:rFonts w:ascii="Calibri" w:eastAsia="Times New Roman" w:hAnsi="Calibri" w:cs="B Nazanin"/>
                <w:b/>
                <w:bCs/>
                <w:color w:val="000000"/>
                <w:lang w:bidi="ar-SA"/>
              </w:rPr>
            </w:pPr>
            <w:r w:rsidRPr="005E78F7">
              <w:rPr>
                <w:rFonts w:ascii="Calibri" w:eastAsia="Times New Roman" w:hAnsi="Calibri" w:cs="B Nazanin" w:hint="cs"/>
                <w:b/>
                <w:bCs/>
                <w:color w:val="000000"/>
                <w:rtl/>
                <w:lang w:bidi="ar-SA"/>
              </w:rPr>
              <w:t>ظرفیت اسمی تولید سالیانه پرندگان زینتی</w:t>
            </w:r>
          </w:p>
        </w:tc>
        <w:tc>
          <w:tcPr>
            <w:tcW w:w="1160" w:type="dxa"/>
            <w:tcBorders>
              <w:top w:val="nil"/>
              <w:left w:val="single" w:sz="4" w:space="0" w:color="auto"/>
              <w:bottom w:val="single" w:sz="4" w:space="0" w:color="auto"/>
              <w:right w:val="single" w:sz="4" w:space="0" w:color="auto"/>
            </w:tcBorders>
            <w:shd w:val="clear" w:color="000000" w:fill="EBFFEB"/>
            <w:vAlign w:val="center"/>
            <w:hideMark/>
          </w:tcPr>
          <w:p w14:paraId="2303A78B"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قطعه</w:t>
            </w:r>
          </w:p>
        </w:tc>
        <w:tc>
          <w:tcPr>
            <w:tcW w:w="856" w:type="dxa"/>
            <w:tcBorders>
              <w:top w:val="nil"/>
              <w:left w:val="single" w:sz="4" w:space="0" w:color="auto"/>
              <w:bottom w:val="single" w:sz="4" w:space="0" w:color="auto"/>
              <w:right w:val="single" w:sz="4" w:space="0" w:color="auto"/>
            </w:tcBorders>
            <w:shd w:val="clear" w:color="000000" w:fill="EBFFEB"/>
            <w:vAlign w:val="center"/>
            <w:hideMark/>
          </w:tcPr>
          <w:p w14:paraId="5E3F3DD6"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p>
        </w:tc>
        <w:tc>
          <w:tcPr>
            <w:tcW w:w="920" w:type="dxa"/>
            <w:tcBorders>
              <w:top w:val="nil"/>
              <w:left w:val="single" w:sz="4" w:space="0" w:color="auto"/>
              <w:bottom w:val="single" w:sz="4" w:space="0" w:color="auto"/>
              <w:right w:val="single" w:sz="4" w:space="0" w:color="auto"/>
            </w:tcBorders>
            <w:shd w:val="clear" w:color="000000" w:fill="EBFFEB"/>
            <w:vAlign w:val="center"/>
            <w:hideMark/>
          </w:tcPr>
          <w:p w14:paraId="3B341961"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15" w:type="dxa"/>
            <w:tcBorders>
              <w:top w:val="nil"/>
              <w:left w:val="single" w:sz="4" w:space="0" w:color="auto"/>
              <w:bottom w:val="single" w:sz="4" w:space="0" w:color="auto"/>
              <w:right w:val="single" w:sz="4" w:space="0" w:color="auto"/>
            </w:tcBorders>
            <w:shd w:val="clear" w:color="000000" w:fill="EBFFEB"/>
            <w:vAlign w:val="center"/>
            <w:hideMark/>
          </w:tcPr>
          <w:p w14:paraId="58BE6186"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1" w:type="dxa"/>
            <w:tcBorders>
              <w:top w:val="nil"/>
              <w:left w:val="single" w:sz="4" w:space="0" w:color="auto"/>
              <w:bottom w:val="single" w:sz="4" w:space="0" w:color="auto"/>
              <w:right w:val="single" w:sz="4" w:space="0" w:color="auto"/>
            </w:tcBorders>
            <w:shd w:val="clear" w:color="000000" w:fill="EBFFEB"/>
            <w:vAlign w:val="center"/>
            <w:hideMark/>
          </w:tcPr>
          <w:p w14:paraId="1AB02FDE"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2" w:type="dxa"/>
            <w:tcBorders>
              <w:top w:val="nil"/>
              <w:left w:val="single" w:sz="4" w:space="0" w:color="auto"/>
              <w:bottom w:val="single" w:sz="4" w:space="0" w:color="auto"/>
              <w:right w:val="single" w:sz="4" w:space="0" w:color="auto"/>
            </w:tcBorders>
            <w:shd w:val="clear" w:color="000000" w:fill="EBFFEB"/>
            <w:vAlign w:val="center"/>
            <w:hideMark/>
          </w:tcPr>
          <w:p w14:paraId="7429177C"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r>
      <w:tr w:rsidR="005E78F7" w:rsidRPr="005E78F7" w14:paraId="2581F1E9" w14:textId="77777777" w:rsidTr="005E78F7">
        <w:trPr>
          <w:trHeight w:val="627"/>
        </w:trPr>
        <w:tc>
          <w:tcPr>
            <w:tcW w:w="3185" w:type="dxa"/>
            <w:tcBorders>
              <w:top w:val="nil"/>
              <w:left w:val="single" w:sz="4" w:space="0" w:color="auto"/>
              <w:bottom w:val="single" w:sz="4" w:space="0" w:color="auto"/>
              <w:right w:val="single" w:sz="4" w:space="0" w:color="auto"/>
            </w:tcBorders>
            <w:shd w:val="clear" w:color="000000" w:fill="7EF281"/>
            <w:vAlign w:val="center"/>
            <w:hideMark/>
          </w:tcPr>
          <w:p w14:paraId="57872908" w14:textId="77777777" w:rsidR="005E78F7" w:rsidRPr="005E78F7" w:rsidRDefault="005E78F7" w:rsidP="005E78F7">
            <w:pPr>
              <w:spacing w:after="0" w:line="240" w:lineRule="auto"/>
              <w:jc w:val="center"/>
              <w:rPr>
                <w:rFonts w:ascii="Calibri" w:eastAsia="Times New Roman" w:hAnsi="Calibri" w:cs="B Nazanin"/>
                <w:b/>
                <w:bCs/>
                <w:color w:val="161616"/>
                <w:lang w:bidi="ar-SA"/>
              </w:rPr>
            </w:pPr>
            <w:r w:rsidRPr="005E78F7">
              <w:rPr>
                <w:rFonts w:ascii="Calibri" w:eastAsia="Times New Roman" w:hAnsi="Calibri" w:cs="B Nazanin" w:hint="cs"/>
                <w:b/>
                <w:bCs/>
                <w:color w:val="161616"/>
                <w:rtl/>
                <w:lang w:bidi="ar-SA"/>
              </w:rPr>
              <w:t>کل سرمایه گذاری پرورش پرندگان زینتی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773E048D"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میلیون ریال</w:t>
            </w:r>
          </w:p>
        </w:tc>
        <w:tc>
          <w:tcPr>
            <w:tcW w:w="856" w:type="dxa"/>
            <w:tcBorders>
              <w:top w:val="nil"/>
              <w:left w:val="single" w:sz="4" w:space="0" w:color="auto"/>
              <w:bottom w:val="single" w:sz="4" w:space="0" w:color="auto"/>
              <w:right w:val="single" w:sz="4" w:space="0" w:color="auto"/>
            </w:tcBorders>
            <w:shd w:val="clear" w:color="000000" w:fill="FFFFFF"/>
            <w:vAlign w:val="center"/>
            <w:hideMark/>
          </w:tcPr>
          <w:p w14:paraId="21417D9A"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p>
        </w:tc>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87C3178"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15" w:type="dxa"/>
            <w:tcBorders>
              <w:top w:val="nil"/>
              <w:left w:val="single" w:sz="4" w:space="0" w:color="auto"/>
              <w:bottom w:val="single" w:sz="4" w:space="0" w:color="auto"/>
              <w:right w:val="single" w:sz="4" w:space="0" w:color="auto"/>
            </w:tcBorders>
            <w:shd w:val="clear" w:color="000000" w:fill="FFFFFF"/>
            <w:vAlign w:val="center"/>
            <w:hideMark/>
          </w:tcPr>
          <w:p w14:paraId="7F82AF18"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1" w:type="dxa"/>
            <w:tcBorders>
              <w:top w:val="nil"/>
              <w:left w:val="single" w:sz="4" w:space="0" w:color="auto"/>
              <w:bottom w:val="single" w:sz="4" w:space="0" w:color="auto"/>
              <w:right w:val="single" w:sz="4" w:space="0" w:color="auto"/>
            </w:tcBorders>
            <w:shd w:val="clear" w:color="000000" w:fill="FFFFFF"/>
            <w:vAlign w:val="center"/>
            <w:hideMark/>
          </w:tcPr>
          <w:p w14:paraId="53841824"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2" w:type="dxa"/>
            <w:tcBorders>
              <w:top w:val="nil"/>
              <w:left w:val="single" w:sz="4" w:space="0" w:color="auto"/>
              <w:bottom w:val="single" w:sz="4" w:space="0" w:color="auto"/>
              <w:right w:val="single" w:sz="4" w:space="0" w:color="auto"/>
            </w:tcBorders>
            <w:shd w:val="clear" w:color="000000" w:fill="FFFFFF"/>
            <w:vAlign w:val="center"/>
            <w:hideMark/>
          </w:tcPr>
          <w:p w14:paraId="0D9EF0A0"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r>
      <w:tr w:rsidR="005E78F7" w:rsidRPr="005E78F7" w14:paraId="00D8BF62" w14:textId="77777777" w:rsidTr="005E78F7">
        <w:trPr>
          <w:trHeight w:val="627"/>
        </w:trPr>
        <w:tc>
          <w:tcPr>
            <w:tcW w:w="3185" w:type="dxa"/>
            <w:tcBorders>
              <w:top w:val="nil"/>
              <w:left w:val="single" w:sz="4" w:space="0" w:color="auto"/>
              <w:bottom w:val="single" w:sz="4" w:space="0" w:color="auto"/>
              <w:right w:val="single" w:sz="4" w:space="0" w:color="auto"/>
            </w:tcBorders>
            <w:shd w:val="clear" w:color="000000" w:fill="7EF281"/>
            <w:vAlign w:val="center"/>
            <w:hideMark/>
          </w:tcPr>
          <w:p w14:paraId="052A2B93" w14:textId="77777777" w:rsidR="005E78F7" w:rsidRPr="005E78F7" w:rsidRDefault="005E78F7" w:rsidP="005E78F7">
            <w:pPr>
              <w:spacing w:after="0" w:line="240" w:lineRule="auto"/>
              <w:jc w:val="center"/>
              <w:rPr>
                <w:rFonts w:ascii="Calibri" w:eastAsia="Times New Roman" w:hAnsi="Calibri" w:cs="B Nazanin"/>
                <w:b/>
                <w:bCs/>
                <w:color w:val="161616"/>
                <w:lang w:bidi="ar-SA"/>
              </w:rPr>
            </w:pPr>
            <w:r w:rsidRPr="005E78F7">
              <w:rPr>
                <w:rFonts w:ascii="Calibri" w:eastAsia="Times New Roman" w:hAnsi="Calibri" w:cs="B Nazanin" w:hint="cs"/>
                <w:b/>
                <w:bCs/>
                <w:color w:val="161616"/>
                <w:rtl/>
                <w:lang w:bidi="ar-SA"/>
              </w:rPr>
              <w:t xml:space="preserve">درآمد ناخالص پرورش پرندگان زینتی </w:t>
            </w:r>
          </w:p>
        </w:tc>
        <w:tc>
          <w:tcPr>
            <w:tcW w:w="1160" w:type="dxa"/>
            <w:tcBorders>
              <w:top w:val="nil"/>
              <w:left w:val="single" w:sz="4" w:space="0" w:color="auto"/>
              <w:bottom w:val="single" w:sz="4" w:space="0" w:color="auto"/>
              <w:right w:val="single" w:sz="4" w:space="0" w:color="auto"/>
            </w:tcBorders>
            <w:shd w:val="clear" w:color="000000" w:fill="EBFFEB"/>
            <w:vAlign w:val="center"/>
            <w:hideMark/>
          </w:tcPr>
          <w:p w14:paraId="3DD65528"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میلیون ریال</w:t>
            </w:r>
          </w:p>
        </w:tc>
        <w:tc>
          <w:tcPr>
            <w:tcW w:w="856" w:type="dxa"/>
            <w:tcBorders>
              <w:top w:val="nil"/>
              <w:left w:val="single" w:sz="4" w:space="0" w:color="auto"/>
              <w:bottom w:val="single" w:sz="4" w:space="0" w:color="auto"/>
              <w:right w:val="single" w:sz="4" w:space="0" w:color="auto"/>
            </w:tcBorders>
            <w:shd w:val="clear" w:color="000000" w:fill="EBFFEB"/>
            <w:vAlign w:val="center"/>
            <w:hideMark/>
          </w:tcPr>
          <w:p w14:paraId="628DC68E"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p>
        </w:tc>
        <w:tc>
          <w:tcPr>
            <w:tcW w:w="920" w:type="dxa"/>
            <w:tcBorders>
              <w:top w:val="nil"/>
              <w:left w:val="single" w:sz="4" w:space="0" w:color="auto"/>
              <w:bottom w:val="single" w:sz="4" w:space="0" w:color="auto"/>
              <w:right w:val="single" w:sz="4" w:space="0" w:color="auto"/>
            </w:tcBorders>
            <w:shd w:val="clear" w:color="000000" w:fill="EBFFEB"/>
            <w:vAlign w:val="center"/>
            <w:hideMark/>
          </w:tcPr>
          <w:p w14:paraId="74072C6B"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15" w:type="dxa"/>
            <w:tcBorders>
              <w:top w:val="nil"/>
              <w:left w:val="single" w:sz="4" w:space="0" w:color="auto"/>
              <w:bottom w:val="single" w:sz="4" w:space="0" w:color="auto"/>
              <w:right w:val="single" w:sz="4" w:space="0" w:color="auto"/>
            </w:tcBorders>
            <w:shd w:val="clear" w:color="000000" w:fill="EBFFEB"/>
            <w:vAlign w:val="center"/>
            <w:hideMark/>
          </w:tcPr>
          <w:p w14:paraId="52400838"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1" w:type="dxa"/>
            <w:tcBorders>
              <w:top w:val="nil"/>
              <w:left w:val="single" w:sz="4" w:space="0" w:color="auto"/>
              <w:bottom w:val="single" w:sz="4" w:space="0" w:color="auto"/>
              <w:right w:val="single" w:sz="4" w:space="0" w:color="auto"/>
            </w:tcBorders>
            <w:shd w:val="clear" w:color="000000" w:fill="EBFFEB"/>
            <w:vAlign w:val="center"/>
            <w:hideMark/>
          </w:tcPr>
          <w:p w14:paraId="7D883637"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2" w:type="dxa"/>
            <w:tcBorders>
              <w:top w:val="nil"/>
              <w:left w:val="single" w:sz="4" w:space="0" w:color="auto"/>
              <w:bottom w:val="single" w:sz="4" w:space="0" w:color="auto"/>
              <w:right w:val="single" w:sz="4" w:space="0" w:color="auto"/>
            </w:tcBorders>
            <w:shd w:val="clear" w:color="000000" w:fill="EBFFEB"/>
            <w:vAlign w:val="center"/>
            <w:hideMark/>
          </w:tcPr>
          <w:p w14:paraId="6D94CF11"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r>
      <w:tr w:rsidR="005E78F7" w:rsidRPr="005E78F7" w14:paraId="12489B64" w14:textId="77777777" w:rsidTr="005E78F7">
        <w:trPr>
          <w:trHeight w:val="627"/>
        </w:trPr>
        <w:tc>
          <w:tcPr>
            <w:tcW w:w="3185" w:type="dxa"/>
            <w:tcBorders>
              <w:top w:val="nil"/>
              <w:left w:val="single" w:sz="4" w:space="0" w:color="auto"/>
              <w:bottom w:val="single" w:sz="4" w:space="0" w:color="auto"/>
              <w:right w:val="single" w:sz="4" w:space="0" w:color="auto"/>
            </w:tcBorders>
            <w:shd w:val="clear" w:color="000000" w:fill="7EF281"/>
            <w:noWrap/>
            <w:vAlign w:val="center"/>
            <w:hideMark/>
          </w:tcPr>
          <w:p w14:paraId="1632BDFD" w14:textId="77777777" w:rsidR="005E78F7" w:rsidRPr="005E78F7" w:rsidRDefault="005E78F7" w:rsidP="005E78F7">
            <w:pPr>
              <w:spacing w:after="0" w:line="240" w:lineRule="auto"/>
              <w:jc w:val="center"/>
              <w:rPr>
                <w:rFonts w:ascii="Calibri" w:eastAsia="Times New Roman" w:hAnsi="Calibri" w:cs="B Nazanin"/>
                <w:b/>
                <w:bCs/>
                <w:color w:val="000000"/>
                <w:lang w:bidi="ar-SA"/>
              </w:rPr>
            </w:pPr>
            <w:r w:rsidRPr="005E78F7">
              <w:rPr>
                <w:rFonts w:ascii="Calibri" w:eastAsia="Times New Roman" w:hAnsi="Calibri" w:cs="B Nazanin" w:hint="cs"/>
                <w:b/>
                <w:bCs/>
                <w:color w:val="000000"/>
                <w:rtl/>
                <w:lang w:bidi="ar-SA"/>
              </w:rPr>
              <w:t>تعداد شاغلین بخش پرندگان زینتی</w:t>
            </w:r>
          </w:p>
        </w:tc>
        <w:tc>
          <w:tcPr>
            <w:tcW w:w="1160" w:type="dxa"/>
            <w:tcBorders>
              <w:top w:val="nil"/>
              <w:left w:val="single" w:sz="4" w:space="0" w:color="auto"/>
              <w:bottom w:val="single" w:sz="4" w:space="0" w:color="auto"/>
              <w:right w:val="single" w:sz="4" w:space="0" w:color="auto"/>
            </w:tcBorders>
            <w:shd w:val="clear" w:color="000000" w:fill="FFFFFF"/>
            <w:vAlign w:val="center"/>
            <w:hideMark/>
          </w:tcPr>
          <w:p w14:paraId="33AF4CE8"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تعداد</w:t>
            </w:r>
          </w:p>
        </w:tc>
        <w:tc>
          <w:tcPr>
            <w:tcW w:w="856" w:type="dxa"/>
            <w:tcBorders>
              <w:top w:val="nil"/>
              <w:left w:val="single" w:sz="4" w:space="0" w:color="auto"/>
              <w:bottom w:val="single" w:sz="4" w:space="0" w:color="auto"/>
              <w:right w:val="single" w:sz="4" w:space="0" w:color="auto"/>
            </w:tcBorders>
            <w:shd w:val="clear" w:color="000000" w:fill="FFFFFF"/>
            <w:vAlign w:val="center"/>
            <w:hideMark/>
          </w:tcPr>
          <w:p w14:paraId="672635E2"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p>
        </w:tc>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FEE203E"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15" w:type="dxa"/>
            <w:tcBorders>
              <w:top w:val="nil"/>
              <w:left w:val="single" w:sz="4" w:space="0" w:color="auto"/>
              <w:bottom w:val="single" w:sz="4" w:space="0" w:color="auto"/>
              <w:right w:val="single" w:sz="4" w:space="0" w:color="auto"/>
            </w:tcBorders>
            <w:shd w:val="clear" w:color="000000" w:fill="FFFFFF"/>
            <w:vAlign w:val="center"/>
            <w:hideMark/>
          </w:tcPr>
          <w:p w14:paraId="2D57B35B"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1" w:type="dxa"/>
            <w:tcBorders>
              <w:top w:val="nil"/>
              <w:left w:val="single" w:sz="4" w:space="0" w:color="auto"/>
              <w:bottom w:val="single" w:sz="4" w:space="0" w:color="auto"/>
              <w:right w:val="single" w:sz="4" w:space="0" w:color="auto"/>
            </w:tcBorders>
            <w:shd w:val="clear" w:color="000000" w:fill="FFFFFF"/>
            <w:vAlign w:val="center"/>
            <w:hideMark/>
          </w:tcPr>
          <w:p w14:paraId="188872D1"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c>
          <w:tcPr>
            <w:tcW w:w="1092" w:type="dxa"/>
            <w:tcBorders>
              <w:top w:val="nil"/>
              <w:left w:val="single" w:sz="4" w:space="0" w:color="auto"/>
              <w:bottom w:val="single" w:sz="4" w:space="0" w:color="auto"/>
              <w:right w:val="single" w:sz="4" w:space="0" w:color="auto"/>
            </w:tcBorders>
            <w:shd w:val="clear" w:color="000000" w:fill="FFFFFF"/>
            <w:vAlign w:val="center"/>
            <w:hideMark/>
          </w:tcPr>
          <w:p w14:paraId="45A97DB6"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p>
        </w:tc>
      </w:tr>
    </w:tbl>
    <w:p w14:paraId="34FB4AF6" w14:textId="77777777" w:rsidR="0008195D" w:rsidRPr="00A92BDC" w:rsidRDefault="0008195D" w:rsidP="00D34494">
      <w:pPr>
        <w:rPr>
          <w:rFonts w:ascii="IPT Nazanin" w:eastAsia="Times New Roman" w:hAnsi="IPT Nazanin" w:cs="B Nazanin"/>
          <w:color w:val="161616"/>
          <w:sz w:val="24"/>
          <w:szCs w:val="24"/>
          <w:rtl/>
        </w:rPr>
      </w:pPr>
    </w:p>
    <w:p w14:paraId="27778188" w14:textId="77777777" w:rsidR="0008195D" w:rsidRPr="00A92BDC" w:rsidRDefault="0008195D" w:rsidP="0008195D">
      <w:pPr>
        <w:rPr>
          <w:rFonts w:ascii="IPT Nazanin" w:hAnsi="IPT Nazanin" w:cs="B Nazanin"/>
          <w:b/>
          <w:bCs/>
          <w:sz w:val="26"/>
          <w:szCs w:val="26"/>
          <w:rtl/>
        </w:rPr>
      </w:pPr>
      <w:r w:rsidRPr="008F691E">
        <w:rPr>
          <w:rFonts w:ascii="IPT Nazanin" w:hAnsi="IPT Nazanin" w:cs="B Nazanin"/>
          <w:b/>
          <w:bCs/>
          <w:sz w:val="26"/>
          <w:szCs w:val="26"/>
          <w:rtl/>
          <w:lang w:bidi="ar-SA"/>
        </w:rPr>
        <w:t>9-1- بخش</w:t>
      </w:r>
      <w:r w:rsidRPr="008F691E">
        <w:rPr>
          <w:rFonts w:ascii="IPT Nazanin" w:hAnsi="IPT Nazanin" w:cs="B Nazanin"/>
          <w:b/>
          <w:bCs/>
          <w:sz w:val="26"/>
          <w:szCs w:val="26"/>
          <w:rtl/>
        </w:rPr>
        <w:t xml:space="preserve"> زنبور عسل</w:t>
      </w:r>
    </w:p>
    <w:p w14:paraId="2EB100CB"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جدول(9-1): اطلاعات مربوط به شاخص‌های بخش زنبور عسل</w:t>
      </w:r>
    </w:p>
    <w:tbl>
      <w:tblPr>
        <w:bidiVisual/>
        <w:tblW w:w="9308" w:type="dxa"/>
        <w:tblLook w:val="04A0" w:firstRow="1" w:lastRow="0" w:firstColumn="1" w:lastColumn="0" w:noHBand="0" w:noVBand="1"/>
      </w:tblPr>
      <w:tblGrid>
        <w:gridCol w:w="2999"/>
        <w:gridCol w:w="1162"/>
        <w:gridCol w:w="876"/>
        <w:gridCol w:w="945"/>
        <w:gridCol w:w="1054"/>
        <w:gridCol w:w="1136"/>
        <w:gridCol w:w="1136"/>
      </w:tblGrid>
      <w:tr w:rsidR="005E78F7" w:rsidRPr="005E78F7" w14:paraId="30DEA887" w14:textId="77777777" w:rsidTr="005E78F7">
        <w:trPr>
          <w:trHeight w:val="695"/>
        </w:trPr>
        <w:tc>
          <w:tcPr>
            <w:tcW w:w="300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3BF0F55" w14:textId="77777777" w:rsidR="005E78F7" w:rsidRPr="005E78F7" w:rsidRDefault="005E78F7" w:rsidP="005E78F7">
            <w:pPr>
              <w:spacing w:after="0" w:line="240" w:lineRule="auto"/>
              <w:jc w:val="center"/>
              <w:rPr>
                <w:rFonts w:ascii="Calibri" w:eastAsia="Times New Roman" w:hAnsi="Calibri" w:cs="B Nazanin"/>
                <w:b/>
                <w:bCs/>
                <w:color w:val="262626"/>
                <w:lang w:bidi="ar-SA"/>
              </w:rPr>
            </w:pPr>
            <w:r w:rsidRPr="005E78F7">
              <w:rPr>
                <w:rFonts w:ascii="Calibri" w:eastAsia="Times New Roman" w:hAnsi="Calibri" w:cs="B Nazanin" w:hint="cs"/>
                <w:b/>
                <w:bCs/>
                <w:color w:val="262626"/>
                <w:rtl/>
                <w:lang w:bidi="ar-SA"/>
              </w:rPr>
              <w:t>شاخص</w:t>
            </w:r>
          </w:p>
        </w:tc>
        <w:tc>
          <w:tcPr>
            <w:tcW w:w="115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3BC00A6"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معیارسنجش</w:t>
            </w:r>
          </w:p>
        </w:tc>
        <w:tc>
          <w:tcPr>
            <w:tcW w:w="87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E71D92A"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سال94</w:t>
            </w:r>
          </w:p>
        </w:tc>
        <w:tc>
          <w:tcPr>
            <w:tcW w:w="945"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0A4F993"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سال95</w:t>
            </w:r>
          </w:p>
        </w:tc>
        <w:tc>
          <w:tcPr>
            <w:tcW w:w="1055"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40743A9"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سال96</w:t>
            </w:r>
          </w:p>
        </w:tc>
        <w:tc>
          <w:tcPr>
            <w:tcW w:w="113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5BB7A44"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سال97</w:t>
            </w:r>
          </w:p>
        </w:tc>
        <w:tc>
          <w:tcPr>
            <w:tcW w:w="113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44E74AB" w14:textId="77777777" w:rsidR="005E78F7" w:rsidRPr="005E78F7" w:rsidRDefault="005E78F7" w:rsidP="005E78F7">
            <w:pPr>
              <w:spacing w:after="0" w:line="240" w:lineRule="auto"/>
              <w:jc w:val="center"/>
              <w:rPr>
                <w:rFonts w:ascii="Calibri" w:eastAsia="Times New Roman" w:hAnsi="Calibri" w:cs="B Nazanin"/>
                <w:b/>
                <w:bCs/>
                <w:color w:val="262626"/>
                <w:rtl/>
                <w:lang w:bidi="ar-SA"/>
              </w:rPr>
            </w:pPr>
            <w:r w:rsidRPr="005E78F7">
              <w:rPr>
                <w:rFonts w:ascii="Calibri" w:eastAsia="Times New Roman" w:hAnsi="Calibri" w:cs="B Nazanin" w:hint="cs"/>
                <w:b/>
                <w:bCs/>
                <w:color w:val="262626"/>
                <w:rtl/>
                <w:lang w:bidi="ar-SA"/>
              </w:rPr>
              <w:t>سال98</w:t>
            </w:r>
          </w:p>
        </w:tc>
      </w:tr>
      <w:tr w:rsidR="005E78F7" w:rsidRPr="005E78F7" w14:paraId="356630E7" w14:textId="77777777" w:rsidTr="005E78F7">
        <w:trPr>
          <w:trHeight w:val="695"/>
        </w:trPr>
        <w:tc>
          <w:tcPr>
            <w:tcW w:w="3007" w:type="dxa"/>
            <w:tcBorders>
              <w:top w:val="nil"/>
              <w:left w:val="single" w:sz="4" w:space="0" w:color="auto"/>
              <w:bottom w:val="single" w:sz="4" w:space="0" w:color="auto"/>
              <w:right w:val="single" w:sz="4" w:space="0" w:color="auto"/>
            </w:tcBorders>
            <w:shd w:val="clear" w:color="000000" w:fill="7EF281"/>
            <w:vAlign w:val="center"/>
            <w:hideMark/>
          </w:tcPr>
          <w:p w14:paraId="4096EF03" w14:textId="77777777" w:rsidR="005E78F7" w:rsidRPr="005E78F7" w:rsidRDefault="005E78F7" w:rsidP="005E78F7">
            <w:pPr>
              <w:spacing w:after="0" w:line="240" w:lineRule="auto"/>
              <w:jc w:val="center"/>
              <w:rPr>
                <w:rFonts w:ascii="Calibri" w:eastAsia="Times New Roman" w:hAnsi="Calibri" w:cs="B Nazanin"/>
                <w:b/>
                <w:bCs/>
                <w:color w:val="161616"/>
                <w:lang w:bidi="ar-SA"/>
              </w:rPr>
            </w:pPr>
            <w:r w:rsidRPr="005E78F7">
              <w:rPr>
                <w:rFonts w:ascii="Calibri" w:eastAsia="Times New Roman" w:hAnsi="Calibri" w:cs="B Nazanin" w:hint="cs"/>
                <w:b/>
                <w:bCs/>
                <w:color w:val="161616"/>
                <w:rtl/>
                <w:lang w:bidi="ar-SA"/>
              </w:rPr>
              <w:t>تعداد واحدهای بهره بردار زنبور عسل</w:t>
            </w:r>
          </w:p>
        </w:tc>
        <w:tc>
          <w:tcPr>
            <w:tcW w:w="1151" w:type="dxa"/>
            <w:tcBorders>
              <w:top w:val="nil"/>
              <w:left w:val="single" w:sz="4" w:space="0" w:color="auto"/>
              <w:bottom w:val="single" w:sz="4" w:space="0" w:color="auto"/>
              <w:right w:val="single" w:sz="4" w:space="0" w:color="auto"/>
            </w:tcBorders>
            <w:shd w:val="clear" w:color="000000" w:fill="EBFFEB"/>
            <w:vAlign w:val="center"/>
            <w:hideMark/>
          </w:tcPr>
          <w:p w14:paraId="795C1DD4"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تعداد</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5DF142C1"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945" w:type="dxa"/>
            <w:tcBorders>
              <w:top w:val="nil"/>
              <w:left w:val="single" w:sz="4" w:space="0" w:color="auto"/>
              <w:bottom w:val="single" w:sz="4" w:space="0" w:color="auto"/>
              <w:right w:val="single" w:sz="4" w:space="0" w:color="auto"/>
            </w:tcBorders>
            <w:shd w:val="clear" w:color="000000" w:fill="EBFFEB"/>
            <w:vAlign w:val="center"/>
            <w:hideMark/>
          </w:tcPr>
          <w:p w14:paraId="0B9ABFF5"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055" w:type="dxa"/>
            <w:tcBorders>
              <w:top w:val="nil"/>
              <w:left w:val="single" w:sz="4" w:space="0" w:color="auto"/>
              <w:bottom w:val="single" w:sz="4" w:space="0" w:color="auto"/>
              <w:right w:val="single" w:sz="4" w:space="0" w:color="auto"/>
            </w:tcBorders>
            <w:shd w:val="clear" w:color="000000" w:fill="EBFFEB"/>
            <w:vAlign w:val="center"/>
            <w:hideMark/>
          </w:tcPr>
          <w:p w14:paraId="4AC2C550"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137" w:type="dxa"/>
            <w:tcBorders>
              <w:top w:val="nil"/>
              <w:left w:val="single" w:sz="4" w:space="0" w:color="auto"/>
              <w:bottom w:val="single" w:sz="4" w:space="0" w:color="auto"/>
              <w:right w:val="single" w:sz="4" w:space="0" w:color="auto"/>
            </w:tcBorders>
            <w:shd w:val="clear" w:color="000000" w:fill="EBFFEB"/>
            <w:vAlign w:val="center"/>
            <w:hideMark/>
          </w:tcPr>
          <w:p w14:paraId="2D186774"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137" w:type="dxa"/>
            <w:tcBorders>
              <w:top w:val="nil"/>
              <w:left w:val="single" w:sz="4" w:space="0" w:color="auto"/>
              <w:bottom w:val="single" w:sz="4" w:space="0" w:color="auto"/>
              <w:right w:val="single" w:sz="4" w:space="0" w:color="auto"/>
            </w:tcBorders>
            <w:shd w:val="clear" w:color="000000" w:fill="EBFFEB"/>
            <w:vAlign w:val="center"/>
            <w:hideMark/>
          </w:tcPr>
          <w:p w14:paraId="1C459B5E"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r>
      <w:tr w:rsidR="005E78F7" w:rsidRPr="005E78F7" w14:paraId="6D3A178B" w14:textId="77777777" w:rsidTr="005E78F7">
        <w:trPr>
          <w:trHeight w:val="695"/>
        </w:trPr>
        <w:tc>
          <w:tcPr>
            <w:tcW w:w="3007" w:type="dxa"/>
            <w:tcBorders>
              <w:top w:val="nil"/>
              <w:left w:val="single" w:sz="4" w:space="0" w:color="auto"/>
              <w:bottom w:val="single" w:sz="4" w:space="0" w:color="auto"/>
              <w:right w:val="single" w:sz="4" w:space="0" w:color="auto"/>
            </w:tcBorders>
            <w:shd w:val="clear" w:color="000000" w:fill="7EF281"/>
            <w:vAlign w:val="center"/>
            <w:hideMark/>
          </w:tcPr>
          <w:p w14:paraId="2C6ED9E6" w14:textId="77777777" w:rsidR="005E78F7" w:rsidRPr="005E78F7" w:rsidRDefault="005E78F7" w:rsidP="005E78F7">
            <w:pPr>
              <w:spacing w:after="0" w:line="240" w:lineRule="auto"/>
              <w:jc w:val="center"/>
              <w:rPr>
                <w:rFonts w:ascii="Calibri" w:eastAsia="Times New Roman" w:hAnsi="Calibri" w:cs="B Nazanin"/>
                <w:b/>
                <w:bCs/>
                <w:color w:val="161616"/>
                <w:lang w:bidi="ar-SA"/>
              </w:rPr>
            </w:pPr>
            <w:r w:rsidRPr="005E78F7">
              <w:rPr>
                <w:rFonts w:ascii="Calibri" w:eastAsia="Times New Roman" w:hAnsi="Calibri" w:cs="B Nazanin" w:hint="cs"/>
                <w:b/>
                <w:bCs/>
                <w:color w:val="161616"/>
                <w:rtl/>
                <w:lang w:bidi="ar-SA"/>
              </w:rPr>
              <w:t>ظرفیت اسمی تولید سالیانه زنبور عسل</w:t>
            </w:r>
          </w:p>
        </w:tc>
        <w:tc>
          <w:tcPr>
            <w:tcW w:w="1151" w:type="dxa"/>
            <w:tcBorders>
              <w:top w:val="nil"/>
              <w:left w:val="single" w:sz="4" w:space="0" w:color="auto"/>
              <w:bottom w:val="single" w:sz="4" w:space="0" w:color="auto"/>
              <w:right w:val="single" w:sz="4" w:space="0" w:color="auto"/>
            </w:tcBorders>
            <w:shd w:val="clear" w:color="000000" w:fill="EBFFEB"/>
            <w:vAlign w:val="center"/>
            <w:hideMark/>
          </w:tcPr>
          <w:p w14:paraId="33AA0713"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تن</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1CDE386D" w14:textId="77777777" w:rsidR="005E78F7" w:rsidRPr="00914CEA" w:rsidRDefault="005E78F7" w:rsidP="005E78F7">
            <w:pPr>
              <w:bidi w:val="0"/>
              <w:spacing w:after="0" w:line="240" w:lineRule="auto"/>
              <w:jc w:val="center"/>
              <w:rPr>
                <w:rFonts w:ascii="IPT Nazanin" w:eastAsia="Times New Roman" w:hAnsi="IPT Nazanin" w:cs="B Mitra"/>
                <w:color w:val="161616"/>
                <w:rtl/>
                <w:lang w:bidi="ar-SA"/>
              </w:rPr>
            </w:pPr>
            <w:r w:rsidRPr="00914CEA">
              <w:rPr>
                <w:rFonts w:ascii="IPT Nazanin" w:eastAsia="Times New Roman" w:hAnsi="IPT Nazanin" w:cs="B Mitra"/>
                <w:color w:val="161616"/>
                <w:lang w:bidi="ar-SA"/>
              </w:rPr>
              <w:t>34.1</w:t>
            </w:r>
          </w:p>
        </w:tc>
        <w:tc>
          <w:tcPr>
            <w:tcW w:w="945" w:type="dxa"/>
            <w:tcBorders>
              <w:top w:val="nil"/>
              <w:left w:val="single" w:sz="4" w:space="0" w:color="auto"/>
              <w:bottom w:val="single" w:sz="4" w:space="0" w:color="auto"/>
              <w:right w:val="single" w:sz="4" w:space="0" w:color="auto"/>
            </w:tcBorders>
            <w:shd w:val="clear" w:color="000000" w:fill="FFFFFF"/>
            <w:vAlign w:val="center"/>
            <w:hideMark/>
          </w:tcPr>
          <w:p w14:paraId="14275CE1" w14:textId="77777777" w:rsidR="005E78F7" w:rsidRPr="00914CEA" w:rsidRDefault="005E78F7" w:rsidP="005E78F7">
            <w:pPr>
              <w:bidi w:val="0"/>
              <w:spacing w:after="0" w:line="240" w:lineRule="auto"/>
              <w:jc w:val="center"/>
              <w:rPr>
                <w:rFonts w:ascii="IPT Nazanin" w:eastAsia="Times New Roman" w:hAnsi="IPT Nazanin" w:cs="B Mitra"/>
                <w:color w:val="161616"/>
                <w:lang w:bidi="ar-SA"/>
              </w:rPr>
            </w:pPr>
            <w:r w:rsidRPr="00914CEA">
              <w:rPr>
                <w:rFonts w:ascii="IPT Nazanin" w:eastAsia="Times New Roman" w:hAnsi="IPT Nazanin" w:cs="B Mitra"/>
                <w:color w:val="161616"/>
                <w:lang w:bidi="ar-SA"/>
              </w:rPr>
              <w:t>34.2</w:t>
            </w:r>
          </w:p>
        </w:tc>
        <w:tc>
          <w:tcPr>
            <w:tcW w:w="1055" w:type="dxa"/>
            <w:tcBorders>
              <w:top w:val="nil"/>
              <w:left w:val="single" w:sz="4" w:space="0" w:color="auto"/>
              <w:bottom w:val="single" w:sz="4" w:space="0" w:color="auto"/>
              <w:right w:val="single" w:sz="4" w:space="0" w:color="auto"/>
            </w:tcBorders>
            <w:shd w:val="clear" w:color="000000" w:fill="FFFFFF"/>
            <w:vAlign w:val="center"/>
            <w:hideMark/>
          </w:tcPr>
          <w:p w14:paraId="4522EED1" w14:textId="77777777" w:rsidR="005E78F7" w:rsidRPr="00914CEA" w:rsidRDefault="005E78F7" w:rsidP="005E78F7">
            <w:pPr>
              <w:bidi w:val="0"/>
              <w:spacing w:after="0" w:line="240" w:lineRule="auto"/>
              <w:jc w:val="center"/>
              <w:rPr>
                <w:rFonts w:ascii="IPT Nazanin" w:eastAsia="Times New Roman" w:hAnsi="IPT Nazanin" w:cs="B Mitra"/>
                <w:color w:val="161616"/>
                <w:lang w:bidi="ar-SA"/>
              </w:rPr>
            </w:pPr>
            <w:r w:rsidRPr="00914CEA">
              <w:rPr>
                <w:rFonts w:ascii="IPT Nazanin" w:eastAsia="Times New Roman" w:hAnsi="IPT Nazanin" w:cs="B Mitra"/>
                <w:color w:val="161616"/>
                <w:lang w:bidi="ar-SA"/>
              </w:rPr>
              <w:t>35</w:t>
            </w:r>
          </w:p>
        </w:tc>
        <w:tc>
          <w:tcPr>
            <w:tcW w:w="1137" w:type="dxa"/>
            <w:tcBorders>
              <w:top w:val="nil"/>
              <w:left w:val="single" w:sz="4" w:space="0" w:color="auto"/>
              <w:bottom w:val="single" w:sz="4" w:space="0" w:color="auto"/>
              <w:right w:val="single" w:sz="4" w:space="0" w:color="auto"/>
            </w:tcBorders>
            <w:shd w:val="clear" w:color="000000" w:fill="FFFFFF"/>
            <w:vAlign w:val="center"/>
            <w:hideMark/>
          </w:tcPr>
          <w:p w14:paraId="6830A1EA" w14:textId="77777777" w:rsidR="005E78F7" w:rsidRPr="00914CEA" w:rsidRDefault="005E78F7" w:rsidP="005E78F7">
            <w:pPr>
              <w:bidi w:val="0"/>
              <w:spacing w:after="0" w:line="240" w:lineRule="auto"/>
              <w:jc w:val="center"/>
              <w:rPr>
                <w:rFonts w:ascii="IPT Nazanin" w:eastAsia="Times New Roman" w:hAnsi="IPT Nazanin" w:cs="B Mitra"/>
                <w:color w:val="161616"/>
                <w:lang w:bidi="ar-SA"/>
              </w:rPr>
            </w:pPr>
            <w:r w:rsidRPr="00914CEA">
              <w:rPr>
                <w:rFonts w:ascii="IPT Nazanin" w:eastAsia="Times New Roman" w:hAnsi="IPT Nazanin" w:cs="B Mitra"/>
                <w:color w:val="161616"/>
                <w:lang w:bidi="ar-SA"/>
              </w:rPr>
              <w:t>30</w:t>
            </w:r>
          </w:p>
        </w:tc>
        <w:tc>
          <w:tcPr>
            <w:tcW w:w="1137" w:type="dxa"/>
            <w:tcBorders>
              <w:top w:val="nil"/>
              <w:left w:val="single" w:sz="4" w:space="0" w:color="auto"/>
              <w:bottom w:val="single" w:sz="4" w:space="0" w:color="auto"/>
              <w:right w:val="single" w:sz="4" w:space="0" w:color="auto"/>
            </w:tcBorders>
            <w:shd w:val="clear" w:color="000000" w:fill="FFFFFF"/>
            <w:vAlign w:val="center"/>
            <w:hideMark/>
          </w:tcPr>
          <w:p w14:paraId="2CC06D9E" w14:textId="77777777" w:rsidR="005E78F7" w:rsidRPr="00914CEA" w:rsidRDefault="005E78F7" w:rsidP="005E78F7">
            <w:pPr>
              <w:bidi w:val="0"/>
              <w:spacing w:after="0" w:line="240" w:lineRule="auto"/>
              <w:jc w:val="center"/>
              <w:rPr>
                <w:rFonts w:ascii="IPT Nazanin" w:eastAsia="Times New Roman" w:hAnsi="IPT Nazanin" w:cs="B Mitra"/>
                <w:color w:val="161616"/>
                <w:lang w:bidi="ar-SA"/>
              </w:rPr>
            </w:pPr>
            <w:r w:rsidRPr="00914CEA">
              <w:rPr>
                <w:rFonts w:ascii="IPT Nazanin" w:eastAsia="Times New Roman" w:hAnsi="IPT Nazanin" w:cs="B Mitra"/>
                <w:color w:val="161616"/>
                <w:lang w:bidi="ar-SA"/>
              </w:rPr>
              <w:t>32</w:t>
            </w:r>
          </w:p>
        </w:tc>
      </w:tr>
      <w:tr w:rsidR="005E78F7" w:rsidRPr="005E78F7" w14:paraId="2F12E28D" w14:textId="77777777" w:rsidTr="005E78F7">
        <w:trPr>
          <w:trHeight w:val="695"/>
        </w:trPr>
        <w:tc>
          <w:tcPr>
            <w:tcW w:w="3007" w:type="dxa"/>
            <w:tcBorders>
              <w:top w:val="nil"/>
              <w:left w:val="single" w:sz="4" w:space="0" w:color="auto"/>
              <w:bottom w:val="single" w:sz="4" w:space="0" w:color="auto"/>
              <w:right w:val="single" w:sz="4" w:space="0" w:color="auto"/>
            </w:tcBorders>
            <w:shd w:val="clear" w:color="000000" w:fill="7EF281"/>
            <w:vAlign w:val="center"/>
            <w:hideMark/>
          </w:tcPr>
          <w:p w14:paraId="68A624D5" w14:textId="77777777" w:rsidR="005E78F7" w:rsidRPr="005E78F7" w:rsidRDefault="005E78F7" w:rsidP="005E78F7">
            <w:pPr>
              <w:spacing w:after="0" w:line="240" w:lineRule="auto"/>
              <w:jc w:val="center"/>
              <w:rPr>
                <w:rFonts w:ascii="Calibri" w:eastAsia="Times New Roman" w:hAnsi="Calibri" w:cs="B Nazanin"/>
                <w:b/>
                <w:bCs/>
                <w:color w:val="161616"/>
                <w:lang w:bidi="ar-SA"/>
              </w:rPr>
            </w:pPr>
            <w:r w:rsidRPr="005E78F7">
              <w:rPr>
                <w:rFonts w:ascii="Calibri" w:eastAsia="Times New Roman" w:hAnsi="Calibri" w:cs="B Nazanin" w:hint="cs"/>
                <w:b/>
                <w:bCs/>
                <w:color w:val="161616"/>
                <w:rtl/>
                <w:lang w:bidi="ar-SA"/>
              </w:rPr>
              <w:t>درآمد ناخالص واحدهای پرورش زنبور عسل</w:t>
            </w:r>
          </w:p>
        </w:tc>
        <w:tc>
          <w:tcPr>
            <w:tcW w:w="1151" w:type="dxa"/>
            <w:tcBorders>
              <w:top w:val="nil"/>
              <w:left w:val="single" w:sz="4" w:space="0" w:color="auto"/>
              <w:bottom w:val="single" w:sz="4" w:space="0" w:color="auto"/>
              <w:right w:val="single" w:sz="4" w:space="0" w:color="auto"/>
            </w:tcBorders>
            <w:shd w:val="clear" w:color="000000" w:fill="FFFFFF"/>
            <w:vAlign w:val="center"/>
            <w:hideMark/>
          </w:tcPr>
          <w:p w14:paraId="48DFEA9A"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میلیون ریال</w:t>
            </w:r>
          </w:p>
        </w:tc>
        <w:tc>
          <w:tcPr>
            <w:tcW w:w="876" w:type="dxa"/>
            <w:tcBorders>
              <w:top w:val="nil"/>
              <w:left w:val="single" w:sz="4" w:space="0" w:color="auto"/>
              <w:bottom w:val="single" w:sz="4" w:space="0" w:color="auto"/>
              <w:right w:val="single" w:sz="4" w:space="0" w:color="auto"/>
            </w:tcBorders>
            <w:shd w:val="clear" w:color="000000" w:fill="FFFFFF"/>
            <w:vAlign w:val="center"/>
            <w:hideMark/>
          </w:tcPr>
          <w:p w14:paraId="5137ED03"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945" w:type="dxa"/>
            <w:tcBorders>
              <w:top w:val="nil"/>
              <w:left w:val="single" w:sz="4" w:space="0" w:color="auto"/>
              <w:bottom w:val="single" w:sz="4" w:space="0" w:color="auto"/>
              <w:right w:val="single" w:sz="4" w:space="0" w:color="auto"/>
            </w:tcBorders>
            <w:shd w:val="clear" w:color="000000" w:fill="FFFFFF"/>
            <w:vAlign w:val="center"/>
            <w:hideMark/>
          </w:tcPr>
          <w:p w14:paraId="698C6879"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055" w:type="dxa"/>
            <w:tcBorders>
              <w:top w:val="nil"/>
              <w:left w:val="single" w:sz="4" w:space="0" w:color="auto"/>
              <w:bottom w:val="single" w:sz="4" w:space="0" w:color="auto"/>
              <w:right w:val="single" w:sz="4" w:space="0" w:color="auto"/>
            </w:tcBorders>
            <w:shd w:val="clear" w:color="000000" w:fill="FFFFFF"/>
            <w:vAlign w:val="center"/>
            <w:hideMark/>
          </w:tcPr>
          <w:p w14:paraId="4A90E8BC"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137" w:type="dxa"/>
            <w:tcBorders>
              <w:top w:val="nil"/>
              <w:left w:val="single" w:sz="4" w:space="0" w:color="auto"/>
              <w:bottom w:val="single" w:sz="4" w:space="0" w:color="auto"/>
              <w:right w:val="single" w:sz="4" w:space="0" w:color="auto"/>
            </w:tcBorders>
            <w:shd w:val="clear" w:color="000000" w:fill="FFFFFF"/>
            <w:vAlign w:val="center"/>
            <w:hideMark/>
          </w:tcPr>
          <w:p w14:paraId="343D5B06"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137" w:type="dxa"/>
            <w:tcBorders>
              <w:top w:val="nil"/>
              <w:left w:val="single" w:sz="4" w:space="0" w:color="auto"/>
              <w:bottom w:val="single" w:sz="4" w:space="0" w:color="auto"/>
              <w:right w:val="single" w:sz="4" w:space="0" w:color="auto"/>
            </w:tcBorders>
            <w:shd w:val="clear" w:color="000000" w:fill="FFFFFF"/>
            <w:vAlign w:val="center"/>
            <w:hideMark/>
          </w:tcPr>
          <w:p w14:paraId="30D9D025"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r>
      <w:tr w:rsidR="005E78F7" w:rsidRPr="005E78F7" w14:paraId="4515471B" w14:textId="77777777" w:rsidTr="005E78F7">
        <w:trPr>
          <w:trHeight w:val="695"/>
        </w:trPr>
        <w:tc>
          <w:tcPr>
            <w:tcW w:w="3007" w:type="dxa"/>
            <w:tcBorders>
              <w:top w:val="nil"/>
              <w:left w:val="single" w:sz="4" w:space="0" w:color="auto"/>
              <w:bottom w:val="single" w:sz="4" w:space="0" w:color="auto"/>
              <w:right w:val="single" w:sz="4" w:space="0" w:color="auto"/>
            </w:tcBorders>
            <w:shd w:val="clear" w:color="000000" w:fill="7EF281"/>
            <w:vAlign w:val="center"/>
            <w:hideMark/>
          </w:tcPr>
          <w:p w14:paraId="0289FD2A" w14:textId="77777777" w:rsidR="005E78F7" w:rsidRPr="005E78F7" w:rsidRDefault="005E78F7" w:rsidP="005E78F7">
            <w:pPr>
              <w:spacing w:after="0" w:line="240" w:lineRule="auto"/>
              <w:jc w:val="center"/>
              <w:rPr>
                <w:rFonts w:ascii="Calibri" w:eastAsia="Times New Roman" w:hAnsi="Calibri" w:cs="B Nazanin"/>
                <w:b/>
                <w:bCs/>
                <w:color w:val="161616"/>
                <w:lang w:bidi="ar-SA"/>
              </w:rPr>
            </w:pPr>
            <w:r w:rsidRPr="005E78F7">
              <w:rPr>
                <w:rFonts w:ascii="Calibri" w:eastAsia="Times New Roman" w:hAnsi="Calibri" w:cs="B Nazanin" w:hint="cs"/>
                <w:b/>
                <w:bCs/>
                <w:color w:val="161616"/>
                <w:rtl/>
                <w:lang w:bidi="ar-SA"/>
              </w:rPr>
              <w:t>کل سرمایه گذاری واحدهای پرورش زنبور عسل</w:t>
            </w:r>
          </w:p>
        </w:tc>
        <w:tc>
          <w:tcPr>
            <w:tcW w:w="1151" w:type="dxa"/>
            <w:tcBorders>
              <w:top w:val="nil"/>
              <w:left w:val="single" w:sz="4" w:space="0" w:color="auto"/>
              <w:bottom w:val="single" w:sz="4" w:space="0" w:color="auto"/>
              <w:right w:val="single" w:sz="4" w:space="0" w:color="auto"/>
            </w:tcBorders>
            <w:shd w:val="clear" w:color="000000" w:fill="EBFFEB"/>
            <w:vAlign w:val="center"/>
            <w:hideMark/>
          </w:tcPr>
          <w:p w14:paraId="02C1E1BE" w14:textId="77777777" w:rsidR="005E78F7" w:rsidRPr="005E78F7" w:rsidRDefault="005E78F7" w:rsidP="005E78F7">
            <w:pPr>
              <w:spacing w:after="0" w:line="240" w:lineRule="auto"/>
              <w:jc w:val="center"/>
              <w:rPr>
                <w:rFonts w:ascii="Calibri" w:eastAsia="Times New Roman" w:hAnsi="Calibri" w:cs="B Nazanin"/>
                <w:color w:val="161616"/>
                <w:rtl/>
                <w:lang w:bidi="ar-SA"/>
              </w:rPr>
            </w:pPr>
            <w:r w:rsidRPr="005E78F7">
              <w:rPr>
                <w:rFonts w:ascii="Calibri" w:eastAsia="Times New Roman" w:hAnsi="Calibri" w:cs="B Nazanin" w:hint="cs"/>
                <w:color w:val="161616"/>
                <w:rtl/>
                <w:lang w:bidi="ar-SA"/>
              </w:rPr>
              <w:t>میلیون ریال</w:t>
            </w:r>
          </w:p>
        </w:tc>
        <w:tc>
          <w:tcPr>
            <w:tcW w:w="876" w:type="dxa"/>
            <w:tcBorders>
              <w:top w:val="nil"/>
              <w:left w:val="single" w:sz="4" w:space="0" w:color="auto"/>
              <w:bottom w:val="single" w:sz="4" w:space="0" w:color="auto"/>
              <w:right w:val="single" w:sz="4" w:space="0" w:color="auto"/>
            </w:tcBorders>
            <w:shd w:val="clear" w:color="000000" w:fill="EBFFEB"/>
            <w:vAlign w:val="center"/>
            <w:hideMark/>
          </w:tcPr>
          <w:p w14:paraId="62FDF351" w14:textId="77777777" w:rsidR="005E78F7" w:rsidRPr="005E78F7" w:rsidRDefault="005E78F7" w:rsidP="005E78F7">
            <w:pPr>
              <w:bidi w:val="0"/>
              <w:spacing w:after="0" w:line="240" w:lineRule="auto"/>
              <w:jc w:val="center"/>
              <w:rPr>
                <w:rFonts w:ascii="IPT Nazanin" w:eastAsia="Times New Roman" w:hAnsi="IPT Nazanin" w:cs="Calibri"/>
                <w:color w:val="161616"/>
                <w:rtl/>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945" w:type="dxa"/>
            <w:tcBorders>
              <w:top w:val="nil"/>
              <w:left w:val="single" w:sz="4" w:space="0" w:color="auto"/>
              <w:bottom w:val="single" w:sz="4" w:space="0" w:color="auto"/>
              <w:right w:val="single" w:sz="4" w:space="0" w:color="auto"/>
            </w:tcBorders>
            <w:shd w:val="clear" w:color="000000" w:fill="EBFFEB"/>
            <w:vAlign w:val="center"/>
            <w:hideMark/>
          </w:tcPr>
          <w:p w14:paraId="436C4B3B"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055" w:type="dxa"/>
            <w:tcBorders>
              <w:top w:val="nil"/>
              <w:left w:val="single" w:sz="4" w:space="0" w:color="auto"/>
              <w:bottom w:val="single" w:sz="4" w:space="0" w:color="auto"/>
              <w:right w:val="single" w:sz="4" w:space="0" w:color="auto"/>
            </w:tcBorders>
            <w:shd w:val="clear" w:color="000000" w:fill="EBFFEB"/>
            <w:vAlign w:val="center"/>
            <w:hideMark/>
          </w:tcPr>
          <w:p w14:paraId="2C8EDC58"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137" w:type="dxa"/>
            <w:tcBorders>
              <w:top w:val="nil"/>
              <w:left w:val="single" w:sz="4" w:space="0" w:color="auto"/>
              <w:bottom w:val="single" w:sz="4" w:space="0" w:color="auto"/>
              <w:right w:val="single" w:sz="4" w:space="0" w:color="auto"/>
            </w:tcBorders>
            <w:shd w:val="clear" w:color="000000" w:fill="EBFFEB"/>
            <w:vAlign w:val="center"/>
            <w:hideMark/>
          </w:tcPr>
          <w:p w14:paraId="7FA7E180"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c>
          <w:tcPr>
            <w:tcW w:w="1137" w:type="dxa"/>
            <w:tcBorders>
              <w:top w:val="nil"/>
              <w:left w:val="single" w:sz="4" w:space="0" w:color="auto"/>
              <w:bottom w:val="single" w:sz="4" w:space="0" w:color="auto"/>
              <w:right w:val="single" w:sz="4" w:space="0" w:color="auto"/>
            </w:tcBorders>
            <w:shd w:val="clear" w:color="000000" w:fill="EBFFEB"/>
            <w:vAlign w:val="center"/>
            <w:hideMark/>
          </w:tcPr>
          <w:p w14:paraId="6682DAEB" w14:textId="77777777" w:rsidR="005E78F7" w:rsidRPr="005E78F7" w:rsidRDefault="005E78F7" w:rsidP="005E78F7">
            <w:pPr>
              <w:bidi w:val="0"/>
              <w:spacing w:after="0" w:line="240" w:lineRule="auto"/>
              <w:jc w:val="center"/>
              <w:rPr>
                <w:rFonts w:ascii="IPT Nazanin" w:eastAsia="Times New Roman" w:hAnsi="IPT Nazanin" w:cs="Calibri"/>
                <w:color w:val="161616"/>
                <w:lang w:bidi="ar-SA"/>
              </w:rPr>
            </w:pP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r w:rsidRPr="005E78F7">
              <w:rPr>
                <w:rFonts w:ascii="IPT Nazanin" w:eastAsia="Times New Roman" w:hAnsi="IPT Nazanin" w:cs="Calibri"/>
                <w:color w:val="161616"/>
                <w:lang w:bidi="ar-SA"/>
              </w:rPr>
              <w:t></w:t>
            </w:r>
          </w:p>
        </w:tc>
      </w:tr>
    </w:tbl>
    <w:p w14:paraId="33580088" w14:textId="77777777" w:rsidR="0008195D" w:rsidRPr="00A92BDC" w:rsidRDefault="0008195D" w:rsidP="0008195D">
      <w:pPr>
        <w:jc w:val="center"/>
        <w:rPr>
          <w:rFonts w:ascii="IPT Nazanin" w:hAnsi="IPT Nazanin"/>
          <w:sz w:val="24"/>
          <w:szCs w:val="24"/>
          <w:rtl/>
        </w:rPr>
      </w:pPr>
      <w:r w:rsidRPr="00A92BDC">
        <w:rPr>
          <w:rFonts w:ascii="IPT Nazanin" w:hAnsi="IPT Nazanin" w:cs="B Nazanin"/>
          <w:sz w:val="24"/>
          <w:szCs w:val="24"/>
          <w:rtl/>
          <w:lang w:bidi="ar-SA"/>
        </w:rPr>
        <w:lastRenderedPageBreak/>
        <w:t>نمودار(9-1): تعداد واحدهای بهره ‌برداری عسل</w:t>
      </w:r>
    </w:p>
    <w:p w14:paraId="52193639" w14:textId="4E026009" w:rsidR="0008195D" w:rsidRPr="00A92BDC" w:rsidRDefault="005E78F7" w:rsidP="0008195D">
      <w:pPr>
        <w:jc w:val="center"/>
        <w:rPr>
          <w:rFonts w:ascii="IPT Nazanin" w:eastAsia="Times New Roman" w:hAnsi="IPT Nazanin" w:cs="B Nazanin"/>
          <w:color w:val="161616"/>
          <w:sz w:val="24"/>
          <w:szCs w:val="24"/>
          <w:rtl/>
        </w:rPr>
      </w:pPr>
      <w:r>
        <w:rPr>
          <w:noProof/>
          <w:lang w:bidi="ar-SA"/>
        </w:rPr>
        <w:drawing>
          <wp:inline distT="0" distB="0" distL="0" distR="0" wp14:anchorId="4C2B179B" wp14:editId="0642A8BC">
            <wp:extent cx="5839460" cy="2643308"/>
            <wp:effectExtent l="76200" t="76200" r="85090" b="81280"/>
            <wp:docPr id="163" name="Chart 163"/>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2C421A3A" w14:textId="75E22FA0" w:rsidR="0008195D" w:rsidRPr="00A92BDC" w:rsidRDefault="0008195D" w:rsidP="00D34494">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 xml:space="preserve">تعداد واحدهای بهره‌ بردار عسل از سال </w:t>
      </w:r>
      <w:r w:rsidR="00914CEA">
        <w:rPr>
          <w:rFonts w:ascii="IPT Nazanin" w:hAnsi="IPT Nazanin" w:cs="B Nazanin" w:hint="cs"/>
          <w:sz w:val="24"/>
          <w:szCs w:val="24"/>
          <w:rtl/>
        </w:rPr>
        <w:t>94</w:t>
      </w:r>
      <w:r w:rsidRPr="00A92BDC">
        <w:rPr>
          <w:rFonts w:ascii="IPT Nazanin" w:hAnsi="IPT Nazanin" w:cs="B Nazanin"/>
          <w:sz w:val="24"/>
          <w:szCs w:val="24"/>
          <w:rtl/>
        </w:rPr>
        <w:t xml:space="preserve"> تا سال </w:t>
      </w:r>
      <w:r w:rsidR="00914CEA">
        <w:rPr>
          <w:rFonts w:ascii="IPT Nazanin" w:hAnsi="IPT Nazanin" w:cs="B Nazanin" w:hint="cs"/>
          <w:sz w:val="24"/>
          <w:szCs w:val="24"/>
          <w:rtl/>
        </w:rPr>
        <w:t>98</w:t>
      </w:r>
      <w:r w:rsidRPr="00A92BDC">
        <w:rPr>
          <w:rFonts w:ascii="IPT Nazanin" w:hAnsi="IPT Nazanin" w:cs="B Nazanin"/>
          <w:sz w:val="24"/>
          <w:szCs w:val="24"/>
          <w:rtl/>
        </w:rPr>
        <w:t xml:space="preserve"> روند افزایشی منظمی داشته است</w:t>
      </w:r>
      <w:r w:rsidR="0035547C">
        <w:rPr>
          <w:rFonts w:ascii="IPT Nazanin" w:hAnsi="IPT Nazanin" w:cs="B Nazanin" w:hint="cs"/>
          <w:sz w:val="24"/>
          <w:szCs w:val="24"/>
          <w:rtl/>
        </w:rPr>
        <w:t>.</w:t>
      </w:r>
    </w:p>
    <w:p w14:paraId="7EF4DDA9" w14:textId="295262C6" w:rsidR="00A93236" w:rsidRDefault="00A93236" w:rsidP="0008195D">
      <w:pPr>
        <w:jc w:val="center"/>
        <w:rPr>
          <w:rFonts w:ascii="IPT Nazanin" w:hAnsi="IPT Nazanin" w:cs="B Nazanin"/>
          <w:sz w:val="24"/>
          <w:szCs w:val="24"/>
          <w:lang w:bidi="ar-SA"/>
        </w:rPr>
      </w:pPr>
    </w:p>
    <w:p w14:paraId="12E89E40"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نمودار(9-2): ظرفیت اسمی تولید سالیانه عسل</w:t>
      </w:r>
    </w:p>
    <w:p w14:paraId="010BA87D" w14:textId="410E0F60" w:rsidR="0008195D" w:rsidRPr="00A92BDC" w:rsidRDefault="005E78F7" w:rsidP="005E78F7">
      <w:pPr>
        <w:spacing w:line="240" w:lineRule="auto"/>
        <w:ind w:right="90"/>
        <w:jc w:val="center"/>
        <w:rPr>
          <w:rFonts w:ascii="IPT Nazanin" w:hAnsi="IPT Nazanin" w:cs="B Nazanin"/>
          <w:sz w:val="24"/>
          <w:szCs w:val="24"/>
          <w:rtl/>
        </w:rPr>
      </w:pPr>
      <w:r>
        <w:rPr>
          <w:noProof/>
          <w:lang w:bidi="ar-SA"/>
        </w:rPr>
        <w:drawing>
          <wp:inline distT="0" distB="0" distL="0" distR="0" wp14:anchorId="5370A0CD" wp14:editId="3BA8FDA9">
            <wp:extent cx="5663132" cy="2743200"/>
            <wp:effectExtent l="76200" t="76200" r="71120" b="76200"/>
            <wp:docPr id="164" name="Chart 164"/>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374B6F78" w14:textId="0CA99D37" w:rsidR="0008195D" w:rsidRPr="00A92BDC" w:rsidRDefault="0008195D" w:rsidP="0035547C">
      <w:pPr>
        <w:spacing w:line="240" w:lineRule="auto"/>
        <w:ind w:left="283" w:right="227"/>
        <w:jc w:val="both"/>
        <w:rPr>
          <w:rFonts w:ascii="IPT Nazanin" w:hAnsi="IPT Nazanin" w:cs="B Nazanin"/>
          <w:sz w:val="24"/>
          <w:szCs w:val="24"/>
          <w:rtl/>
        </w:rPr>
      </w:pPr>
      <w:r w:rsidRPr="00A92BDC">
        <w:rPr>
          <w:rFonts w:ascii="IPT Nazanin" w:hAnsi="IPT Nazanin" w:cs="B Nazanin"/>
          <w:sz w:val="24"/>
          <w:szCs w:val="24"/>
          <w:rtl/>
        </w:rPr>
        <w:t xml:space="preserve">ظرفیت اسمی تولید سالیانه عسل در بین سال‌های </w:t>
      </w:r>
      <w:r w:rsidR="0035547C">
        <w:rPr>
          <w:rFonts w:ascii="IPT Nazanin" w:hAnsi="IPT Nazanin" w:cs="B Nazanin" w:hint="cs"/>
          <w:sz w:val="24"/>
          <w:szCs w:val="24"/>
          <w:rtl/>
        </w:rPr>
        <w:t>96</w:t>
      </w:r>
      <w:r w:rsidRPr="00A92BDC">
        <w:rPr>
          <w:rFonts w:ascii="IPT Nazanin" w:hAnsi="IPT Nazanin" w:cs="B Nazanin"/>
          <w:sz w:val="24"/>
          <w:szCs w:val="24"/>
          <w:rtl/>
        </w:rPr>
        <w:t>-</w:t>
      </w:r>
      <w:r w:rsidR="00914CEA">
        <w:rPr>
          <w:rFonts w:ascii="IPT Nazanin" w:hAnsi="IPT Nazanin" w:cs="B Nazanin" w:hint="cs"/>
          <w:sz w:val="24"/>
          <w:szCs w:val="24"/>
          <w:rtl/>
        </w:rPr>
        <w:t>94</w:t>
      </w:r>
      <w:r w:rsidRPr="00A92BDC">
        <w:rPr>
          <w:rFonts w:ascii="IPT Nazanin" w:hAnsi="IPT Nazanin" w:cs="B Nazanin"/>
          <w:sz w:val="24"/>
          <w:szCs w:val="24"/>
          <w:rtl/>
        </w:rPr>
        <w:t xml:space="preserve"> روند </w:t>
      </w:r>
      <w:r w:rsidR="0035547C">
        <w:rPr>
          <w:rFonts w:ascii="IPT Nazanin" w:hAnsi="IPT Nazanin" w:cs="B Nazanin" w:hint="cs"/>
          <w:sz w:val="24"/>
          <w:szCs w:val="24"/>
          <w:rtl/>
        </w:rPr>
        <w:t>افزایشی</w:t>
      </w:r>
      <w:r w:rsidRPr="00A92BDC">
        <w:rPr>
          <w:rFonts w:ascii="IPT Nazanin" w:hAnsi="IPT Nazanin" w:cs="B Nazanin"/>
          <w:sz w:val="24"/>
          <w:szCs w:val="24"/>
          <w:rtl/>
        </w:rPr>
        <w:t xml:space="preserve"> داشته است.</w:t>
      </w:r>
      <w:r w:rsidR="0035547C">
        <w:rPr>
          <w:rFonts w:ascii="IPT Nazanin" w:hAnsi="IPT Nazanin" w:cs="B Nazanin" w:hint="cs"/>
          <w:sz w:val="24"/>
          <w:szCs w:val="24"/>
          <w:rtl/>
        </w:rPr>
        <w:t xml:space="preserve"> اما این شاخص در سال 97 کاهش یافته </w:t>
      </w:r>
      <w:r w:rsidR="00914CEA">
        <w:rPr>
          <w:rFonts w:ascii="IPT Nazanin" w:hAnsi="IPT Nazanin" w:cs="B Nazanin" w:hint="cs"/>
          <w:sz w:val="24"/>
          <w:szCs w:val="24"/>
          <w:rtl/>
        </w:rPr>
        <w:t>و مجددا در سال 98 افزایش پیدا کرده است. در مجموع، تولید سالیانه عسل در شهرستان در سال 96 به بیشینه خود در بین سال های مذکور رسیده است.</w:t>
      </w:r>
    </w:p>
    <w:p w14:paraId="3BD5AE2C"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lastRenderedPageBreak/>
        <w:t>نمودار(9-3): درآمد ناخالص واحدهای پرورش زنبور</w:t>
      </w:r>
    </w:p>
    <w:p w14:paraId="0F87B2EB" w14:textId="2B0FAF54" w:rsidR="0008195D" w:rsidRPr="00A92BDC" w:rsidRDefault="00836FAC" w:rsidP="0008195D">
      <w:pPr>
        <w:jc w:val="center"/>
        <w:rPr>
          <w:rFonts w:ascii="IPT Nazanin" w:eastAsia="Times New Roman" w:hAnsi="IPT Nazanin" w:cs="B Nazanin"/>
          <w:color w:val="161616"/>
          <w:sz w:val="24"/>
          <w:szCs w:val="24"/>
          <w:rtl/>
        </w:rPr>
      </w:pPr>
      <w:r>
        <w:rPr>
          <w:noProof/>
          <w:lang w:bidi="ar-SA"/>
        </w:rPr>
        <w:drawing>
          <wp:inline distT="0" distB="0" distL="0" distR="0" wp14:anchorId="13C5F56C" wp14:editId="59D5C43F">
            <wp:extent cx="5855233" cy="2764790"/>
            <wp:effectExtent l="76200" t="76200" r="69850" b="73660"/>
            <wp:docPr id="165" name="Chart 165"/>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63E7882F" w14:textId="5A2F212A" w:rsidR="0008195D" w:rsidRDefault="0008195D" w:rsidP="0035547C">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 xml:space="preserve">درآمد ناخالص واحدهای پرورش زنبور عسل در بین سال‌های </w:t>
      </w:r>
      <w:r w:rsidR="006D12B4">
        <w:rPr>
          <w:rFonts w:ascii="IPT Nazanin" w:hAnsi="IPT Nazanin" w:cs="B Nazanin" w:hint="cs"/>
          <w:sz w:val="24"/>
          <w:szCs w:val="24"/>
          <w:rtl/>
        </w:rPr>
        <w:t>98</w:t>
      </w:r>
      <w:r w:rsidRPr="00A92BDC">
        <w:rPr>
          <w:rFonts w:ascii="IPT Nazanin" w:hAnsi="IPT Nazanin" w:cs="B Nazanin"/>
          <w:sz w:val="24"/>
          <w:szCs w:val="24"/>
          <w:rtl/>
        </w:rPr>
        <w:t>-</w:t>
      </w:r>
      <w:r w:rsidR="006D12B4">
        <w:rPr>
          <w:rFonts w:ascii="IPT Nazanin" w:hAnsi="IPT Nazanin" w:cs="B Nazanin" w:hint="cs"/>
          <w:sz w:val="24"/>
          <w:szCs w:val="24"/>
          <w:rtl/>
        </w:rPr>
        <w:t>94</w:t>
      </w:r>
      <w:r w:rsidRPr="00A92BDC">
        <w:rPr>
          <w:rFonts w:ascii="IPT Nazanin" w:hAnsi="IPT Nazanin" w:cs="B Nazanin"/>
          <w:sz w:val="24"/>
          <w:szCs w:val="24"/>
          <w:rtl/>
        </w:rPr>
        <w:t xml:space="preserve"> روند افزایشی داشته است</w:t>
      </w:r>
      <w:r w:rsidR="006D12B4">
        <w:rPr>
          <w:rFonts w:ascii="IPT Nazanin" w:hAnsi="IPT Nazanin" w:cs="B Nazanin" w:hint="cs"/>
          <w:sz w:val="24"/>
          <w:szCs w:val="24"/>
          <w:rtl/>
        </w:rPr>
        <w:t>؛</w:t>
      </w:r>
      <w:r w:rsidR="0035547C">
        <w:rPr>
          <w:rFonts w:ascii="IPT Nazanin" w:hAnsi="IPT Nazanin" w:cs="B Nazanin" w:hint="cs"/>
          <w:sz w:val="24"/>
          <w:szCs w:val="24"/>
          <w:rtl/>
        </w:rPr>
        <w:t xml:space="preserve"> به گونه ای که در سال 97 رشد </w:t>
      </w:r>
      <w:r w:rsidR="006D12B4">
        <w:rPr>
          <w:rFonts w:ascii="IPT Nazanin" w:hAnsi="IPT Nazanin" w:cs="B Nazanin" w:hint="cs"/>
          <w:sz w:val="24"/>
          <w:szCs w:val="24"/>
          <w:rtl/>
        </w:rPr>
        <w:t>2.5 برابری را نسبت به سال قبل طی کرده است که قابل تامل است.</w:t>
      </w:r>
    </w:p>
    <w:p w14:paraId="65CE54CA" w14:textId="77777777" w:rsidR="006D12B4" w:rsidRPr="00D34494" w:rsidRDefault="006D12B4" w:rsidP="0035547C">
      <w:pPr>
        <w:spacing w:line="240" w:lineRule="auto"/>
        <w:ind w:left="227" w:right="283"/>
        <w:jc w:val="both"/>
        <w:rPr>
          <w:rFonts w:ascii="IPT Nazanin" w:hAnsi="IPT Nazanin" w:cs="B Nazanin"/>
          <w:sz w:val="24"/>
          <w:szCs w:val="24"/>
          <w:rtl/>
        </w:rPr>
      </w:pPr>
    </w:p>
    <w:p w14:paraId="4460505C"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نمودار(9-4): کل سرمایه‌گذاری واحدهای پرورش زنبور</w:t>
      </w:r>
    </w:p>
    <w:p w14:paraId="3DF7B8BB" w14:textId="766AAF3D" w:rsidR="0008195D" w:rsidRPr="00A92BDC" w:rsidRDefault="00836FAC" w:rsidP="0008195D">
      <w:pPr>
        <w:jc w:val="center"/>
        <w:rPr>
          <w:rFonts w:ascii="IPT Nazanin" w:eastAsia="Times New Roman" w:hAnsi="IPT Nazanin" w:cs="B Nazanin"/>
          <w:color w:val="161616"/>
          <w:sz w:val="24"/>
          <w:szCs w:val="24"/>
          <w:rtl/>
        </w:rPr>
      </w:pPr>
      <w:r>
        <w:rPr>
          <w:noProof/>
          <w:lang w:bidi="ar-SA"/>
        </w:rPr>
        <w:drawing>
          <wp:inline distT="0" distB="0" distL="0" distR="0" wp14:anchorId="75D1B5DC" wp14:editId="53DABBAD">
            <wp:extent cx="5816814" cy="2868295"/>
            <wp:effectExtent l="76200" t="76200" r="69850" b="84455"/>
            <wp:docPr id="166" name="Chart 166"/>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6376B992" w14:textId="3B8DAEC0" w:rsidR="0008195D" w:rsidRDefault="0008195D" w:rsidP="0035547C">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کل سرمایه‌‌گذاری واحدهای پرورش زنبور عسل در سال‌ه</w:t>
      </w:r>
      <w:r w:rsidR="0059236C">
        <w:rPr>
          <w:rFonts w:ascii="IPT Nazanin" w:hAnsi="IPT Nazanin" w:cs="B Nazanin"/>
          <w:sz w:val="24"/>
          <w:szCs w:val="24"/>
          <w:rtl/>
        </w:rPr>
        <w:t xml:space="preserve">ای </w:t>
      </w:r>
      <w:r w:rsidR="006D12B4">
        <w:rPr>
          <w:rFonts w:ascii="IPT Nazanin" w:hAnsi="IPT Nazanin" w:cs="B Nazanin" w:hint="cs"/>
          <w:sz w:val="24"/>
          <w:szCs w:val="24"/>
          <w:rtl/>
        </w:rPr>
        <w:t>98</w:t>
      </w:r>
      <w:r w:rsidR="0059236C">
        <w:rPr>
          <w:rFonts w:ascii="IPT Nazanin" w:hAnsi="IPT Nazanin" w:cs="B Nazanin"/>
          <w:sz w:val="24"/>
          <w:szCs w:val="24"/>
          <w:rtl/>
        </w:rPr>
        <w:t>-</w:t>
      </w:r>
      <w:r w:rsidR="006D12B4">
        <w:rPr>
          <w:rFonts w:ascii="IPT Nazanin" w:hAnsi="IPT Nazanin" w:cs="B Nazanin" w:hint="cs"/>
          <w:sz w:val="24"/>
          <w:szCs w:val="24"/>
          <w:rtl/>
        </w:rPr>
        <w:t>94</w:t>
      </w:r>
      <w:r w:rsidR="0059236C">
        <w:rPr>
          <w:rFonts w:ascii="IPT Nazanin" w:hAnsi="IPT Nazanin" w:cs="B Nazanin"/>
          <w:sz w:val="24"/>
          <w:szCs w:val="24"/>
          <w:rtl/>
        </w:rPr>
        <w:t xml:space="preserve"> روند افزایشی داشته است.</w:t>
      </w:r>
    </w:p>
    <w:p w14:paraId="23053234" w14:textId="77777777" w:rsidR="0008195D" w:rsidRPr="00A92BDC" w:rsidRDefault="0008195D" w:rsidP="0008195D">
      <w:pPr>
        <w:rPr>
          <w:rFonts w:ascii="IPT Nazanin" w:hAnsi="IPT Nazanin" w:cs="B Nazanin"/>
          <w:b/>
          <w:bCs/>
          <w:sz w:val="26"/>
          <w:szCs w:val="26"/>
          <w:rtl/>
        </w:rPr>
      </w:pPr>
      <w:r w:rsidRPr="00A92BDC">
        <w:rPr>
          <w:rFonts w:ascii="IPT Nazanin" w:hAnsi="IPT Nazanin" w:cs="B Nazanin"/>
          <w:b/>
          <w:bCs/>
          <w:sz w:val="26"/>
          <w:szCs w:val="26"/>
          <w:rtl/>
        </w:rPr>
        <w:lastRenderedPageBreak/>
        <w:t>1-10- بخش آبزی‌پروری</w:t>
      </w:r>
    </w:p>
    <w:p w14:paraId="1963C511" w14:textId="77777777" w:rsidR="0008195D" w:rsidRPr="00A92BDC" w:rsidRDefault="0008195D" w:rsidP="0008195D">
      <w:pPr>
        <w:jc w:val="center"/>
        <w:rPr>
          <w:rFonts w:ascii="IPT Nazanin" w:hAnsi="IPT Nazanin" w:cs="B Nazanin"/>
          <w:b/>
          <w:bCs/>
          <w:sz w:val="26"/>
          <w:szCs w:val="26"/>
          <w:rtl/>
        </w:rPr>
      </w:pPr>
      <w:r w:rsidRPr="00A92BDC">
        <w:rPr>
          <w:rFonts w:ascii="IPT Nazanin" w:hAnsi="IPT Nazanin" w:cs="B Nazanin"/>
          <w:sz w:val="24"/>
          <w:szCs w:val="24"/>
          <w:rtl/>
          <w:lang w:bidi="ar-SA"/>
        </w:rPr>
        <w:t>جدول(10-1): اطلاعات مربوط به شاخص‌های بخش آبزی‌پروری</w:t>
      </w:r>
    </w:p>
    <w:tbl>
      <w:tblPr>
        <w:bidiVisual/>
        <w:tblW w:w="9323" w:type="dxa"/>
        <w:tblLook w:val="04A0" w:firstRow="1" w:lastRow="0" w:firstColumn="1" w:lastColumn="0" w:noHBand="0" w:noVBand="1"/>
      </w:tblPr>
      <w:tblGrid>
        <w:gridCol w:w="3186"/>
        <w:gridCol w:w="1163"/>
        <w:gridCol w:w="968"/>
        <w:gridCol w:w="968"/>
        <w:gridCol w:w="996"/>
        <w:gridCol w:w="1021"/>
        <w:gridCol w:w="1021"/>
      </w:tblGrid>
      <w:tr w:rsidR="003035DE" w:rsidRPr="003035DE" w14:paraId="355E4B5C" w14:textId="77777777" w:rsidTr="00F27FDF">
        <w:trPr>
          <w:trHeight w:val="472"/>
        </w:trPr>
        <w:tc>
          <w:tcPr>
            <w:tcW w:w="318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B5C0244" w14:textId="77777777" w:rsidR="003035DE" w:rsidRPr="003035DE" w:rsidRDefault="003035DE" w:rsidP="003035DE">
            <w:pPr>
              <w:spacing w:after="0" w:line="240" w:lineRule="auto"/>
              <w:jc w:val="center"/>
              <w:rPr>
                <w:rFonts w:ascii="Calibri" w:eastAsia="Times New Roman" w:hAnsi="Calibri" w:cs="B Nazanin"/>
                <w:b/>
                <w:bCs/>
                <w:color w:val="262626"/>
                <w:lang w:bidi="ar-SA"/>
              </w:rPr>
            </w:pPr>
            <w:r w:rsidRPr="003035DE">
              <w:rPr>
                <w:rFonts w:ascii="Calibri" w:eastAsia="Times New Roman" w:hAnsi="Calibri" w:cs="B Nazanin" w:hint="cs"/>
                <w:b/>
                <w:bCs/>
                <w:color w:val="262626"/>
                <w:rtl/>
                <w:lang w:bidi="ar-SA"/>
              </w:rPr>
              <w:t>شاخص</w:t>
            </w:r>
          </w:p>
        </w:tc>
        <w:tc>
          <w:tcPr>
            <w:tcW w:w="1163"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3CFC538" w14:textId="77777777" w:rsidR="003035DE" w:rsidRPr="003035DE" w:rsidRDefault="003035DE" w:rsidP="003035DE">
            <w:pPr>
              <w:spacing w:after="0" w:line="240" w:lineRule="auto"/>
              <w:jc w:val="center"/>
              <w:rPr>
                <w:rFonts w:ascii="Calibri" w:eastAsia="Times New Roman" w:hAnsi="Calibri" w:cs="B Nazanin"/>
                <w:b/>
                <w:bCs/>
                <w:color w:val="262626"/>
                <w:rtl/>
                <w:lang w:bidi="ar-SA"/>
              </w:rPr>
            </w:pPr>
            <w:r w:rsidRPr="003035DE">
              <w:rPr>
                <w:rFonts w:ascii="Calibri" w:eastAsia="Times New Roman" w:hAnsi="Calibri" w:cs="B Nazanin" w:hint="cs"/>
                <w:b/>
                <w:bCs/>
                <w:color w:val="262626"/>
                <w:rtl/>
                <w:lang w:bidi="ar-SA"/>
              </w:rPr>
              <w:t>معیارسنجش</w:t>
            </w:r>
          </w:p>
        </w:tc>
        <w:tc>
          <w:tcPr>
            <w:tcW w:w="96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4CDB900" w14:textId="77777777" w:rsidR="003035DE" w:rsidRPr="003035DE" w:rsidRDefault="003035DE" w:rsidP="003035DE">
            <w:pPr>
              <w:spacing w:after="0" w:line="240" w:lineRule="auto"/>
              <w:jc w:val="center"/>
              <w:rPr>
                <w:rFonts w:ascii="Calibri" w:eastAsia="Times New Roman" w:hAnsi="Calibri" w:cs="B Nazanin"/>
                <w:b/>
                <w:bCs/>
                <w:color w:val="262626"/>
                <w:rtl/>
                <w:lang w:bidi="ar-SA"/>
              </w:rPr>
            </w:pPr>
            <w:r w:rsidRPr="003035DE">
              <w:rPr>
                <w:rFonts w:ascii="Calibri" w:eastAsia="Times New Roman" w:hAnsi="Calibri" w:cs="B Nazanin" w:hint="cs"/>
                <w:b/>
                <w:bCs/>
                <w:color w:val="262626"/>
                <w:rtl/>
                <w:lang w:bidi="ar-SA"/>
              </w:rPr>
              <w:t>سال94</w:t>
            </w:r>
          </w:p>
        </w:tc>
        <w:tc>
          <w:tcPr>
            <w:tcW w:w="96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33F3608" w14:textId="77777777" w:rsidR="003035DE" w:rsidRPr="003035DE" w:rsidRDefault="003035DE" w:rsidP="003035DE">
            <w:pPr>
              <w:spacing w:after="0" w:line="240" w:lineRule="auto"/>
              <w:jc w:val="center"/>
              <w:rPr>
                <w:rFonts w:ascii="Calibri" w:eastAsia="Times New Roman" w:hAnsi="Calibri" w:cs="B Nazanin"/>
                <w:b/>
                <w:bCs/>
                <w:color w:val="262626"/>
                <w:rtl/>
                <w:lang w:bidi="ar-SA"/>
              </w:rPr>
            </w:pPr>
            <w:r w:rsidRPr="003035DE">
              <w:rPr>
                <w:rFonts w:ascii="Calibri" w:eastAsia="Times New Roman" w:hAnsi="Calibri" w:cs="B Nazanin" w:hint="cs"/>
                <w:b/>
                <w:bCs/>
                <w:color w:val="262626"/>
                <w:rtl/>
                <w:lang w:bidi="ar-SA"/>
              </w:rPr>
              <w:t>سال95</w:t>
            </w:r>
          </w:p>
        </w:tc>
        <w:tc>
          <w:tcPr>
            <w:tcW w:w="99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B087C49" w14:textId="77777777" w:rsidR="003035DE" w:rsidRPr="003035DE" w:rsidRDefault="003035DE" w:rsidP="003035DE">
            <w:pPr>
              <w:spacing w:after="0" w:line="240" w:lineRule="auto"/>
              <w:jc w:val="center"/>
              <w:rPr>
                <w:rFonts w:ascii="Calibri" w:eastAsia="Times New Roman" w:hAnsi="Calibri" w:cs="B Nazanin"/>
                <w:b/>
                <w:bCs/>
                <w:color w:val="262626"/>
                <w:rtl/>
                <w:lang w:bidi="ar-SA"/>
              </w:rPr>
            </w:pPr>
            <w:r w:rsidRPr="003035DE">
              <w:rPr>
                <w:rFonts w:ascii="Calibri" w:eastAsia="Times New Roman" w:hAnsi="Calibri" w:cs="B Nazanin" w:hint="cs"/>
                <w:b/>
                <w:bCs/>
                <w:color w:val="262626"/>
                <w:rtl/>
                <w:lang w:bidi="ar-SA"/>
              </w:rPr>
              <w:t>سال96</w:t>
            </w:r>
          </w:p>
        </w:tc>
        <w:tc>
          <w:tcPr>
            <w:tcW w:w="102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F95033E" w14:textId="77777777" w:rsidR="003035DE" w:rsidRPr="003035DE" w:rsidRDefault="003035DE" w:rsidP="003035DE">
            <w:pPr>
              <w:spacing w:after="0" w:line="240" w:lineRule="auto"/>
              <w:jc w:val="center"/>
              <w:rPr>
                <w:rFonts w:ascii="Calibri" w:eastAsia="Times New Roman" w:hAnsi="Calibri" w:cs="B Nazanin"/>
                <w:b/>
                <w:bCs/>
                <w:color w:val="262626"/>
                <w:rtl/>
                <w:lang w:bidi="ar-SA"/>
              </w:rPr>
            </w:pPr>
            <w:r w:rsidRPr="003035DE">
              <w:rPr>
                <w:rFonts w:ascii="Calibri" w:eastAsia="Times New Roman" w:hAnsi="Calibri" w:cs="B Nazanin" w:hint="cs"/>
                <w:b/>
                <w:bCs/>
                <w:color w:val="262626"/>
                <w:rtl/>
                <w:lang w:bidi="ar-SA"/>
              </w:rPr>
              <w:t>سال97</w:t>
            </w:r>
          </w:p>
        </w:tc>
        <w:tc>
          <w:tcPr>
            <w:tcW w:w="102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2AA2BC7" w14:textId="77777777" w:rsidR="003035DE" w:rsidRPr="003035DE" w:rsidRDefault="003035DE" w:rsidP="003035DE">
            <w:pPr>
              <w:spacing w:after="0" w:line="240" w:lineRule="auto"/>
              <w:jc w:val="center"/>
              <w:rPr>
                <w:rFonts w:ascii="Calibri" w:eastAsia="Times New Roman" w:hAnsi="Calibri" w:cs="B Nazanin"/>
                <w:b/>
                <w:bCs/>
                <w:color w:val="262626"/>
                <w:rtl/>
                <w:lang w:bidi="ar-SA"/>
              </w:rPr>
            </w:pPr>
            <w:r w:rsidRPr="003035DE">
              <w:rPr>
                <w:rFonts w:ascii="Calibri" w:eastAsia="Times New Roman" w:hAnsi="Calibri" w:cs="B Nazanin" w:hint="cs"/>
                <w:b/>
                <w:bCs/>
                <w:color w:val="262626"/>
                <w:rtl/>
                <w:lang w:bidi="ar-SA"/>
              </w:rPr>
              <w:t>سال98</w:t>
            </w:r>
          </w:p>
        </w:tc>
      </w:tr>
      <w:tr w:rsidR="003035DE" w:rsidRPr="003035DE" w14:paraId="39B9EEC4"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40979FB5" w14:textId="77777777" w:rsidR="003035DE" w:rsidRPr="003035DE" w:rsidRDefault="003035DE" w:rsidP="003035DE">
            <w:pPr>
              <w:spacing w:after="0" w:line="240" w:lineRule="auto"/>
              <w:jc w:val="center"/>
              <w:rPr>
                <w:rFonts w:ascii="Calibri" w:eastAsia="Times New Roman" w:hAnsi="Calibri" w:cs="B Nazanin"/>
                <w:b/>
                <w:bCs/>
                <w:color w:val="000000"/>
                <w:lang w:bidi="ar-SA"/>
              </w:rPr>
            </w:pPr>
            <w:r w:rsidRPr="003035DE">
              <w:rPr>
                <w:rFonts w:ascii="Calibri" w:eastAsia="Times New Roman" w:hAnsi="Calibri" w:cs="B Nazanin" w:hint="cs"/>
                <w:b/>
                <w:bCs/>
                <w:color w:val="000000"/>
                <w:rtl/>
                <w:lang w:bidi="ar-SA"/>
              </w:rPr>
              <w:t>تعداد کل مزارع پرورش  ماهیان سردابی و گرمابی</w:t>
            </w:r>
          </w:p>
        </w:tc>
        <w:tc>
          <w:tcPr>
            <w:tcW w:w="1163" w:type="dxa"/>
            <w:tcBorders>
              <w:top w:val="nil"/>
              <w:left w:val="single" w:sz="4" w:space="0" w:color="auto"/>
              <w:bottom w:val="single" w:sz="4" w:space="0" w:color="auto"/>
              <w:right w:val="single" w:sz="4" w:space="0" w:color="auto"/>
            </w:tcBorders>
            <w:shd w:val="clear" w:color="000000" w:fill="FFFFFF"/>
            <w:vAlign w:val="center"/>
            <w:hideMark/>
          </w:tcPr>
          <w:p w14:paraId="13D6BA7F"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تعداد</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2FBD6883"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105F4348"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FFFFFF"/>
            <w:vAlign w:val="center"/>
            <w:hideMark/>
          </w:tcPr>
          <w:p w14:paraId="31A4E4E5"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1DEDE076"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49C8DC58"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r w:rsidR="003035DE" w:rsidRPr="003035DE" w14:paraId="3742827C"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2D09A407" w14:textId="77777777" w:rsidR="003035DE" w:rsidRPr="003035DE" w:rsidRDefault="003035DE" w:rsidP="003035DE">
            <w:pPr>
              <w:spacing w:after="0" w:line="240" w:lineRule="auto"/>
              <w:jc w:val="center"/>
              <w:rPr>
                <w:rFonts w:ascii="Calibri" w:eastAsia="Times New Roman" w:hAnsi="Calibri" w:cs="B Nazanin"/>
                <w:b/>
                <w:bCs/>
                <w:color w:val="000000"/>
                <w:lang w:bidi="ar-SA"/>
              </w:rPr>
            </w:pPr>
            <w:r w:rsidRPr="003035DE">
              <w:rPr>
                <w:rFonts w:ascii="Calibri" w:eastAsia="Times New Roman" w:hAnsi="Calibri" w:cs="B Nazanin" w:hint="cs"/>
                <w:b/>
                <w:bCs/>
                <w:color w:val="000000"/>
                <w:rtl/>
                <w:lang w:bidi="ar-SA"/>
              </w:rPr>
              <w:t>ظرفیت اسمی تولید سالیانه  ماهیان سردابی و گرمابی</w:t>
            </w:r>
          </w:p>
        </w:tc>
        <w:tc>
          <w:tcPr>
            <w:tcW w:w="1163" w:type="dxa"/>
            <w:tcBorders>
              <w:top w:val="nil"/>
              <w:left w:val="single" w:sz="4" w:space="0" w:color="auto"/>
              <w:bottom w:val="single" w:sz="4" w:space="0" w:color="auto"/>
              <w:right w:val="single" w:sz="4" w:space="0" w:color="auto"/>
            </w:tcBorders>
            <w:shd w:val="clear" w:color="000000" w:fill="EBFFEB"/>
            <w:vAlign w:val="center"/>
            <w:hideMark/>
          </w:tcPr>
          <w:p w14:paraId="65E67DAD"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تن</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56704D95"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2D5D3103"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EBFFEB"/>
            <w:vAlign w:val="center"/>
            <w:hideMark/>
          </w:tcPr>
          <w:p w14:paraId="6B2DF86F"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5DA0AAF1"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77CAB9B0"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r w:rsidR="003035DE" w:rsidRPr="003035DE" w14:paraId="7608C640"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0D94981B" w14:textId="77777777" w:rsidR="003035DE" w:rsidRPr="003035DE" w:rsidRDefault="003035DE" w:rsidP="003035DE">
            <w:pPr>
              <w:spacing w:after="0" w:line="240" w:lineRule="auto"/>
              <w:jc w:val="center"/>
              <w:rPr>
                <w:rFonts w:ascii="Calibri" w:eastAsia="Times New Roman" w:hAnsi="Calibri" w:cs="B Nazanin"/>
                <w:b/>
                <w:bCs/>
                <w:color w:val="161616"/>
                <w:lang w:bidi="ar-SA"/>
              </w:rPr>
            </w:pPr>
            <w:r w:rsidRPr="003035DE">
              <w:rPr>
                <w:rFonts w:ascii="Calibri" w:eastAsia="Times New Roman" w:hAnsi="Calibri" w:cs="B Nazanin" w:hint="cs"/>
                <w:b/>
                <w:bCs/>
                <w:color w:val="161616"/>
                <w:rtl/>
                <w:lang w:bidi="ar-SA"/>
              </w:rPr>
              <w:t>کل سرمایه گذاری در مزارع ماهیان سردابی و گرمابی</w:t>
            </w:r>
          </w:p>
        </w:tc>
        <w:tc>
          <w:tcPr>
            <w:tcW w:w="1163" w:type="dxa"/>
            <w:tcBorders>
              <w:top w:val="nil"/>
              <w:left w:val="single" w:sz="4" w:space="0" w:color="auto"/>
              <w:bottom w:val="single" w:sz="4" w:space="0" w:color="auto"/>
              <w:right w:val="single" w:sz="4" w:space="0" w:color="auto"/>
            </w:tcBorders>
            <w:shd w:val="clear" w:color="000000" w:fill="FFFFFF"/>
            <w:vAlign w:val="center"/>
            <w:hideMark/>
          </w:tcPr>
          <w:p w14:paraId="189BFB1C"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میلیون ریال</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32FD1699"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3258B29D"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FFFFFF"/>
            <w:vAlign w:val="center"/>
            <w:hideMark/>
          </w:tcPr>
          <w:p w14:paraId="0FC9125F"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2FD2781E"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3856D3D1"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r w:rsidR="003035DE" w:rsidRPr="003035DE" w14:paraId="340E697B"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49AA7079" w14:textId="77777777" w:rsidR="003035DE" w:rsidRPr="003035DE" w:rsidRDefault="003035DE" w:rsidP="003035DE">
            <w:pPr>
              <w:spacing w:after="0" w:line="240" w:lineRule="auto"/>
              <w:jc w:val="center"/>
              <w:rPr>
                <w:rFonts w:ascii="Calibri" w:eastAsia="Times New Roman" w:hAnsi="Calibri" w:cs="B Nazanin"/>
                <w:b/>
                <w:bCs/>
                <w:color w:val="161616"/>
                <w:lang w:bidi="ar-SA"/>
              </w:rPr>
            </w:pPr>
            <w:r w:rsidRPr="003035DE">
              <w:rPr>
                <w:rFonts w:ascii="Calibri" w:eastAsia="Times New Roman" w:hAnsi="Calibri" w:cs="B Nazanin" w:hint="cs"/>
                <w:b/>
                <w:bCs/>
                <w:color w:val="161616"/>
                <w:rtl/>
                <w:lang w:bidi="ar-SA"/>
              </w:rPr>
              <w:t>درآمد ناخالص در مزارع ماهیان سردابی و گرمابی</w:t>
            </w:r>
          </w:p>
        </w:tc>
        <w:tc>
          <w:tcPr>
            <w:tcW w:w="1163" w:type="dxa"/>
            <w:tcBorders>
              <w:top w:val="nil"/>
              <w:left w:val="single" w:sz="4" w:space="0" w:color="auto"/>
              <w:bottom w:val="single" w:sz="4" w:space="0" w:color="auto"/>
              <w:right w:val="single" w:sz="4" w:space="0" w:color="auto"/>
            </w:tcBorders>
            <w:shd w:val="clear" w:color="000000" w:fill="EBFFEB"/>
            <w:vAlign w:val="center"/>
            <w:hideMark/>
          </w:tcPr>
          <w:p w14:paraId="2AA9A91A"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میلیون ریال</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49C90770"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402F27FB"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EBFFEB"/>
            <w:vAlign w:val="center"/>
            <w:hideMark/>
          </w:tcPr>
          <w:p w14:paraId="6C1DAF48"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49DA5AF6"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58E0684E"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r w:rsidR="003035DE" w:rsidRPr="003035DE" w14:paraId="64836D38"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27F151CD" w14:textId="77777777" w:rsidR="003035DE" w:rsidRPr="003035DE" w:rsidRDefault="003035DE" w:rsidP="003035DE">
            <w:pPr>
              <w:spacing w:after="0" w:line="240" w:lineRule="auto"/>
              <w:jc w:val="center"/>
              <w:rPr>
                <w:rFonts w:ascii="Calibri" w:eastAsia="Times New Roman" w:hAnsi="Calibri" w:cs="B Nazanin"/>
                <w:b/>
                <w:bCs/>
                <w:color w:val="000000"/>
                <w:lang w:bidi="ar-SA"/>
              </w:rPr>
            </w:pPr>
            <w:r w:rsidRPr="003035DE">
              <w:rPr>
                <w:rFonts w:ascii="Calibri" w:eastAsia="Times New Roman" w:hAnsi="Calibri" w:cs="B Nazanin" w:hint="cs"/>
                <w:b/>
                <w:bCs/>
                <w:color w:val="000000"/>
                <w:rtl/>
                <w:lang w:bidi="ar-SA"/>
              </w:rPr>
              <w:t>مساحت کل مزارع پرورش ماهیان گرمابی به تفکیک انواع محصولات</w:t>
            </w:r>
          </w:p>
        </w:tc>
        <w:tc>
          <w:tcPr>
            <w:tcW w:w="1163" w:type="dxa"/>
            <w:tcBorders>
              <w:top w:val="nil"/>
              <w:left w:val="single" w:sz="4" w:space="0" w:color="auto"/>
              <w:bottom w:val="single" w:sz="4" w:space="0" w:color="auto"/>
              <w:right w:val="single" w:sz="4" w:space="0" w:color="auto"/>
            </w:tcBorders>
            <w:shd w:val="clear" w:color="000000" w:fill="FFFFFF"/>
            <w:vAlign w:val="center"/>
            <w:hideMark/>
          </w:tcPr>
          <w:p w14:paraId="6FDBEF33"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متر مربع</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63746D8A"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049B2446"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FFFFFF"/>
            <w:vAlign w:val="center"/>
            <w:hideMark/>
          </w:tcPr>
          <w:p w14:paraId="4ECB3C70"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65DA7891"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09503164"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r w:rsidR="003035DE" w:rsidRPr="003035DE" w14:paraId="202D5C08"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2101D769" w14:textId="77777777" w:rsidR="003035DE" w:rsidRPr="003035DE" w:rsidRDefault="003035DE" w:rsidP="003035DE">
            <w:pPr>
              <w:spacing w:after="0" w:line="240" w:lineRule="auto"/>
              <w:jc w:val="center"/>
              <w:rPr>
                <w:rFonts w:ascii="Calibri" w:eastAsia="Times New Roman" w:hAnsi="Calibri" w:cs="B Nazanin"/>
                <w:b/>
                <w:bCs/>
                <w:color w:val="000000"/>
                <w:lang w:bidi="ar-SA"/>
              </w:rPr>
            </w:pPr>
            <w:r w:rsidRPr="003035DE">
              <w:rPr>
                <w:rFonts w:ascii="Calibri" w:eastAsia="Times New Roman" w:hAnsi="Calibri" w:cs="B Nazanin" w:hint="cs"/>
                <w:b/>
                <w:bCs/>
                <w:color w:val="000000"/>
                <w:rtl/>
                <w:lang w:bidi="ar-SA"/>
              </w:rPr>
              <w:t>مساحت کل مزارع پرورش ماهیان سردابی به تفکیک انواع محصولات</w:t>
            </w:r>
          </w:p>
        </w:tc>
        <w:tc>
          <w:tcPr>
            <w:tcW w:w="1163" w:type="dxa"/>
            <w:tcBorders>
              <w:top w:val="nil"/>
              <w:left w:val="single" w:sz="4" w:space="0" w:color="auto"/>
              <w:bottom w:val="single" w:sz="4" w:space="0" w:color="auto"/>
              <w:right w:val="single" w:sz="4" w:space="0" w:color="auto"/>
            </w:tcBorders>
            <w:shd w:val="clear" w:color="000000" w:fill="EBFFEB"/>
            <w:vAlign w:val="center"/>
            <w:hideMark/>
          </w:tcPr>
          <w:p w14:paraId="5EB1975B"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متر مربع</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5E087172"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04F51821"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EBFFEB"/>
            <w:vAlign w:val="center"/>
            <w:hideMark/>
          </w:tcPr>
          <w:p w14:paraId="49AB6B2D"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503B783C"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14807C4D"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r w:rsidR="003035DE" w:rsidRPr="003035DE" w14:paraId="73C4EBCF"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07307261" w14:textId="77777777" w:rsidR="003035DE" w:rsidRPr="003035DE" w:rsidRDefault="003035DE" w:rsidP="003035DE">
            <w:pPr>
              <w:spacing w:after="0" w:line="240" w:lineRule="auto"/>
              <w:jc w:val="center"/>
              <w:rPr>
                <w:rFonts w:ascii="Calibri" w:eastAsia="Times New Roman" w:hAnsi="Calibri" w:cs="B Nazanin"/>
                <w:b/>
                <w:bCs/>
                <w:color w:val="000000"/>
                <w:lang w:bidi="ar-SA"/>
              </w:rPr>
            </w:pPr>
            <w:r w:rsidRPr="003035DE">
              <w:rPr>
                <w:rFonts w:ascii="Calibri" w:eastAsia="Times New Roman" w:hAnsi="Calibri" w:cs="B Nazanin" w:hint="cs"/>
                <w:b/>
                <w:bCs/>
                <w:color w:val="000000"/>
                <w:rtl/>
                <w:lang w:bidi="ar-SA"/>
              </w:rPr>
              <w:t>میزان تولید ماهیان گرمابی به تفکیک انواع محصولات</w:t>
            </w:r>
          </w:p>
        </w:tc>
        <w:tc>
          <w:tcPr>
            <w:tcW w:w="1163" w:type="dxa"/>
            <w:tcBorders>
              <w:top w:val="nil"/>
              <w:left w:val="single" w:sz="4" w:space="0" w:color="auto"/>
              <w:bottom w:val="single" w:sz="4" w:space="0" w:color="auto"/>
              <w:right w:val="single" w:sz="4" w:space="0" w:color="auto"/>
            </w:tcBorders>
            <w:shd w:val="clear" w:color="000000" w:fill="FFFFFF"/>
            <w:vAlign w:val="center"/>
            <w:hideMark/>
          </w:tcPr>
          <w:p w14:paraId="68A0B40D"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تن</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78283521"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FFFFFF"/>
            <w:vAlign w:val="center"/>
            <w:hideMark/>
          </w:tcPr>
          <w:p w14:paraId="398B2E19"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FFFFFF"/>
            <w:vAlign w:val="center"/>
            <w:hideMark/>
          </w:tcPr>
          <w:p w14:paraId="2B743958"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24C8AAA7"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FFFFFF"/>
            <w:vAlign w:val="center"/>
            <w:hideMark/>
          </w:tcPr>
          <w:p w14:paraId="41479FA9"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r w:rsidR="003035DE" w:rsidRPr="003035DE" w14:paraId="0E20443F" w14:textId="77777777" w:rsidTr="00F27FDF">
        <w:trPr>
          <w:trHeight w:val="472"/>
        </w:trPr>
        <w:tc>
          <w:tcPr>
            <w:tcW w:w="3186" w:type="dxa"/>
            <w:tcBorders>
              <w:top w:val="nil"/>
              <w:left w:val="single" w:sz="4" w:space="0" w:color="auto"/>
              <w:bottom w:val="single" w:sz="4" w:space="0" w:color="auto"/>
              <w:right w:val="single" w:sz="4" w:space="0" w:color="auto"/>
            </w:tcBorders>
            <w:shd w:val="clear" w:color="000000" w:fill="7EF281"/>
            <w:vAlign w:val="center"/>
            <w:hideMark/>
          </w:tcPr>
          <w:p w14:paraId="64976719" w14:textId="77777777" w:rsidR="003035DE" w:rsidRPr="003035DE" w:rsidRDefault="003035DE" w:rsidP="003035DE">
            <w:pPr>
              <w:spacing w:after="0" w:line="240" w:lineRule="auto"/>
              <w:jc w:val="center"/>
              <w:rPr>
                <w:rFonts w:ascii="Calibri" w:eastAsia="Times New Roman" w:hAnsi="Calibri" w:cs="B Nazanin"/>
                <w:b/>
                <w:bCs/>
                <w:color w:val="000000"/>
                <w:lang w:bidi="ar-SA"/>
              </w:rPr>
            </w:pPr>
            <w:r w:rsidRPr="003035DE">
              <w:rPr>
                <w:rFonts w:ascii="Calibri" w:eastAsia="Times New Roman" w:hAnsi="Calibri" w:cs="B Nazanin" w:hint="cs"/>
                <w:b/>
                <w:bCs/>
                <w:color w:val="000000"/>
                <w:rtl/>
                <w:lang w:bidi="ar-SA"/>
              </w:rPr>
              <w:t>میزان تولید ماهیان سردابی به تفکیک انواع محصولات</w:t>
            </w:r>
          </w:p>
        </w:tc>
        <w:tc>
          <w:tcPr>
            <w:tcW w:w="1163" w:type="dxa"/>
            <w:tcBorders>
              <w:top w:val="nil"/>
              <w:left w:val="single" w:sz="4" w:space="0" w:color="auto"/>
              <w:bottom w:val="single" w:sz="4" w:space="0" w:color="auto"/>
              <w:right w:val="single" w:sz="4" w:space="0" w:color="auto"/>
            </w:tcBorders>
            <w:shd w:val="clear" w:color="000000" w:fill="EBFFEB"/>
            <w:vAlign w:val="center"/>
            <w:hideMark/>
          </w:tcPr>
          <w:p w14:paraId="1F5B1083" w14:textId="77777777" w:rsidR="003035DE" w:rsidRPr="003035DE" w:rsidRDefault="003035DE" w:rsidP="003035DE">
            <w:pPr>
              <w:spacing w:after="0" w:line="240" w:lineRule="auto"/>
              <w:jc w:val="center"/>
              <w:rPr>
                <w:rFonts w:ascii="Calibri" w:eastAsia="Times New Roman" w:hAnsi="Calibri" w:cs="B Nazanin"/>
                <w:color w:val="161616"/>
                <w:rtl/>
                <w:lang w:bidi="ar-SA"/>
              </w:rPr>
            </w:pPr>
            <w:r w:rsidRPr="003035DE">
              <w:rPr>
                <w:rFonts w:ascii="Calibri" w:eastAsia="Times New Roman" w:hAnsi="Calibri" w:cs="B Nazanin" w:hint="cs"/>
                <w:color w:val="161616"/>
                <w:rtl/>
                <w:lang w:bidi="ar-SA"/>
              </w:rPr>
              <w:t>تن</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039530AF" w14:textId="77777777" w:rsidR="003035DE" w:rsidRPr="003035DE" w:rsidRDefault="003035DE" w:rsidP="003035DE">
            <w:pPr>
              <w:bidi w:val="0"/>
              <w:spacing w:after="0" w:line="240" w:lineRule="auto"/>
              <w:jc w:val="center"/>
              <w:rPr>
                <w:rFonts w:ascii="IPT Nazanin" w:eastAsia="Times New Roman" w:hAnsi="IPT Nazanin" w:cs="Calibri"/>
                <w:color w:val="161616"/>
                <w:rtl/>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68" w:type="dxa"/>
            <w:tcBorders>
              <w:top w:val="nil"/>
              <w:left w:val="single" w:sz="4" w:space="0" w:color="auto"/>
              <w:bottom w:val="single" w:sz="4" w:space="0" w:color="auto"/>
              <w:right w:val="single" w:sz="4" w:space="0" w:color="auto"/>
            </w:tcBorders>
            <w:shd w:val="clear" w:color="000000" w:fill="EBFFEB"/>
            <w:vAlign w:val="center"/>
            <w:hideMark/>
          </w:tcPr>
          <w:p w14:paraId="0D795ACE"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996" w:type="dxa"/>
            <w:tcBorders>
              <w:top w:val="nil"/>
              <w:left w:val="single" w:sz="4" w:space="0" w:color="auto"/>
              <w:bottom w:val="single" w:sz="4" w:space="0" w:color="auto"/>
              <w:right w:val="single" w:sz="4" w:space="0" w:color="auto"/>
            </w:tcBorders>
            <w:shd w:val="clear" w:color="000000" w:fill="EBFFEB"/>
            <w:vAlign w:val="center"/>
            <w:hideMark/>
          </w:tcPr>
          <w:p w14:paraId="039D5147"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4543CC5C"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c>
          <w:tcPr>
            <w:tcW w:w="1021" w:type="dxa"/>
            <w:tcBorders>
              <w:top w:val="nil"/>
              <w:left w:val="single" w:sz="4" w:space="0" w:color="auto"/>
              <w:bottom w:val="single" w:sz="4" w:space="0" w:color="auto"/>
              <w:right w:val="single" w:sz="4" w:space="0" w:color="auto"/>
            </w:tcBorders>
            <w:shd w:val="clear" w:color="000000" w:fill="EBFFEB"/>
            <w:vAlign w:val="center"/>
            <w:hideMark/>
          </w:tcPr>
          <w:p w14:paraId="5503CEC5" w14:textId="77777777" w:rsidR="003035DE" w:rsidRPr="003035DE" w:rsidRDefault="003035DE" w:rsidP="003035DE">
            <w:pPr>
              <w:bidi w:val="0"/>
              <w:spacing w:after="0" w:line="240" w:lineRule="auto"/>
              <w:jc w:val="center"/>
              <w:rPr>
                <w:rFonts w:ascii="IPT Nazanin" w:eastAsia="Times New Roman" w:hAnsi="IPT Nazanin" w:cs="Calibri"/>
                <w:color w:val="161616"/>
                <w:lang w:bidi="ar-SA"/>
              </w:rPr>
            </w:pPr>
            <w:r w:rsidRPr="003035DE">
              <w:rPr>
                <w:rFonts w:ascii="IPT Nazanin" w:eastAsia="Times New Roman" w:hAnsi="IPT Nazanin" w:cs="Calibri"/>
                <w:color w:val="161616"/>
                <w:lang w:bidi="ar-SA"/>
              </w:rPr>
              <w:t></w:t>
            </w:r>
            <w:r w:rsidRPr="003035DE">
              <w:rPr>
                <w:rFonts w:ascii="IPT Nazanin" w:eastAsia="Times New Roman" w:hAnsi="IPT Nazanin" w:cs="Calibri"/>
                <w:color w:val="161616"/>
                <w:lang w:bidi="ar-SA"/>
              </w:rPr>
              <w:t></w:t>
            </w:r>
          </w:p>
        </w:tc>
      </w:tr>
    </w:tbl>
    <w:p w14:paraId="5F9A29E1" w14:textId="77777777" w:rsidR="003035DE" w:rsidRDefault="003035DE" w:rsidP="0008195D">
      <w:pPr>
        <w:jc w:val="center"/>
        <w:rPr>
          <w:rFonts w:ascii="IPT Nazanin" w:hAnsi="IPT Nazanin" w:cs="B Nazanin"/>
          <w:sz w:val="24"/>
          <w:szCs w:val="24"/>
          <w:lang w:bidi="ar-SA"/>
        </w:rPr>
      </w:pPr>
    </w:p>
    <w:p w14:paraId="09268B4B" w14:textId="06E6CEDA" w:rsidR="0008195D" w:rsidRPr="00A92BDC" w:rsidRDefault="0008195D" w:rsidP="0008195D">
      <w:pPr>
        <w:jc w:val="center"/>
        <w:rPr>
          <w:rFonts w:ascii="IPT Nazanin" w:hAnsi="IPT Nazanin"/>
          <w:sz w:val="24"/>
          <w:szCs w:val="24"/>
          <w:rtl/>
        </w:rPr>
      </w:pPr>
      <w:r w:rsidRPr="00A92BDC">
        <w:rPr>
          <w:rFonts w:ascii="IPT Nazanin" w:hAnsi="IPT Nazanin" w:cs="B Nazanin"/>
          <w:sz w:val="24"/>
          <w:szCs w:val="24"/>
          <w:rtl/>
          <w:lang w:bidi="ar-SA"/>
        </w:rPr>
        <w:t>نمودار(10-1): تعداد کل مزارع پرورش ماهیان سردابی و گرمابی</w:t>
      </w:r>
    </w:p>
    <w:p w14:paraId="26BA78B7" w14:textId="14BB7B9E" w:rsidR="0008195D" w:rsidRPr="00A92BDC" w:rsidRDefault="00F27FDF" w:rsidP="0008195D">
      <w:pPr>
        <w:jc w:val="center"/>
        <w:rPr>
          <w:rFonts w:ascii="IPT Nazanin" w:eastAsia="Times New Roman" w:hAnsi="IPT Nazanin" w:cs="B Nazanin"/>
          <w:color w:val="161616"/>
          <w:sz w:val="24"/>
          <w:szCs w:val="24"/>
          <w:rtl/>
        </w:rPr>
      </w:pPr>
      <w:r>
        <w:rPr>
          <w:noProof/>
          <w:lang w:bidi="ar-SA"/>
        </w:rPr>
        <w:drawing>
          <wp:inline distT="0" distB="0" distL="0" distR="0" wp14:anchorId="77821A10" wp14:editId="261531EC">
            <wp:extent cx="5739973" cy="2722880"/>
            <wp:effectExtent l="76200" t="76200" r="70485" b="77470"/>
            <wp:docPr id="167" name="Chart 167"/>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5AB5CE5C" w14:textId="393B7559" w:rsidR="0008195D" w:rsidRDefault="0008195D" w:rsidP="0035547C">
      <w:pPr>
        <w:ind w:left="227"/>
        <w:jc w:val="both"/>
        <w:rPr>
          <w:rFonts w:ascii="IPT Nazanin" w:hAnsi="IPT Nazanin" w:cs="B Nazanin"/>
          <w:sz w:val="24"/>
          <w:szCs w:val="24"/>
        </w:rPr>
      </w:pPr>
      <w:r w:rsidRPr="00A92BDC">
        <w:rPr>
          <w:rFonts w:ascii="IPT Nazanin" w:hAnsi="IPT Nazanin" w:cs="B Nazanin"/>
          <w:sz w:val="24"/>
          <w:szCs w:val="24"/>
          <w:rtl/>
        </w:rPr>
        <w:lastRenderedPageBreak/>
        <w:t xml:space="preserve">به صورت کلی تعداد کل مزارع پرورش ماهیان سردابی و گرمابی در بین سال‌های </w:t>
      </w:r>
      <w:r w:rsidR="0035547C">
        <w:rPr>
          <w:rFonts w:ascii="IPT Nazanin" w:hAnsi="IPT Nazanin" w:cs="B Nazanin" w:hint="cs"/>
          <w:sz w:val="24"/>
          <w:szCs w:val="24"/>
          <w:rtl/>
        </w:rPr>
        <w:t>97</w:t>
      </w:r>
      <w:r w:rsidRPr="00A92BDC">
        <w:rPr>
          <w:rFonts w:ascii="IPT Nazanin" w:hAnsi="IPT Nazanin" w:cs="B Nazanin"/>
          <w:sz w:val="24"/>
          <w:szCs w:val="24"/>
          <w:rtl/>
        </w:rPr>
        <w:t>-92 روند افزایشی داش</w:t>
      </w:r>
      <w:r w:rsidR="00074090">
        <w:rPr>
          <w:rFonts w:ascii="IPT Nazanin" w:hAnsi="IPT Nazanin" w:cs="B Nazanin" w:hint="cs"/>
          <w:sz w:val="24"/>
          <w:szCs w:val="24"/>
          <w:rtl/>
        </w:rPr>
        <w:t>ت</w:t>
      </w:r>
      <w:r w:rsidRPr="00A92BDC">
        <w:rPr>
          <w:rFonts w:ascii="IPT Nazanin" w:hAnsi="IPT Nazanin" w:cs="B Nazanin"/>
          <w:sz w:val="24"/>
          <w:szCs w:val="24"/>
          <w:rtl/>
        </w:rPr>
        <w:t>ه است.</w:t>
      </w:r>
      <w:r w:rsidR="00074090">
        <w:rPr>
          <w:rFonts w:ascii="IPT Nazanin" w:hAnsi="IPT Nazanin" w:cs="B Nazanin" w:hint="cs"/>
          <w:sz w:val="24"/>
          <w:szCs w:val="24"/>
          <w:rtl/>
        </w:rPr>
        <w:t xml:space="preserve"> سپس در سال 98 کاهش یافته است.</w:t>
      </w:r>
    </w:p>
    <w:p w14:paraId="6C398D71" w14:textId="76F4125F" w:rsidR="00F27FDF" w:rsidRDefault="00F27FDF" w:rsidP="0059236C">
      <w:pPr>
        <w:jc w:val="both"/>
        <w:rPr>
          <w:rFonts w:ascii="IPT Nazanin" w:hAnsi="IPT Nazanin" w:cs="B Nazanin"/>
          <w:sz w:val="24"/>
          <w:szCs w:val="24"/>
        </w:rPr>
      </w:pPr>
    </w:p>
    <w:p w14:paraId="0881E804"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نمودار(10-2): ظرفیت اسمی تولید سالیانه ماهیان سردابی و گرمابی</w:t>
      </w:r>
    </w:p>
    <w:p w14:paraId="7AAE9C0B" w14:textId="59D08115" w:rsidR="0008195D" w:rsidRPr="00A92BDC" w:rsidRDefault="00F27FDF" w:rsidP="0008195D">
      <w:pPr>
        <w:jc w:val="center"/>
        <w:rPr>
          <w:rFonts w:ascii="IPT Nazanin" w:eastAsia="Times New Roman" w:hAnsi="IPT Nazanin" w:cs="B Nazanin"/>
          <w:color w:val="161616"/>
          <w:sz w:val="24"/>
          <w:szCs w:val="24"/>
          <w:rtl/>
        </w:rPr>
      </w:pPr>
      <w:r>
        <w:rPr>
          <w:noProof/>
          <w:lang w:bidi="ar-SA"/>
        </w:rPr>
        <w:drawing>
          <wp:inline distT="0" distB="0" distL="0" distR="0" wp14:anchorId="2EF4F50C" wp14:editId="732FE7E9">
            <wp:extent cx="5763025" cy="2586355"/>
            <wp:effectExtent l="76200" t="76200" r="66675" b="80645"/>
            <wp:docPr id="168" name="Chart 168"/>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17A553DA" w14:textId="2B84FDBF" w:rsidR="0008195D" w:rsidRPr="00A92BDC" w:rsidRDefault="0008195D" w:rsidP="0035547C">
      <w:pPr>
        <w:ind w:left="227"/>
        <w:jc w:val="both"/>
        <w:rPr>
          <w:rFonts w:ascii="IPT Nazanin" w:hAnsi="IPT Nazanin" w:cs="B Nazanin"/>
          <w:sz w:val="24"/>
          <w:szCs w:val="24"/>
          <w:rtl/>
        </w:rPr>
      </w:pPr>
      <w:r w:rsidRPr="00A92BDC">
        <w:rPr>
          <w:rFonts w:ascii="IPT Nazanin" w:hAnsi="IPT Nazanin" w:cs="B Nazanin"/>
          <w:sz w:val="24"/>
          <w:szCs w:val="24"/>
          <w:rtl/>
        </w:rPr>
        <w:t xml:space="preserve">ظرفیت اسمی تولید سالیانه ماهیان سردابی و گرمابی در بین سال‌های </w:t>
      </w:r>
      <w:r w:rsidR="00D070F2">
        <w:rPr>
          <w:rFonts w:ascii="IPT Nazanin" w:hAnsi="IPT Nazanin" w:cs="B Nazanin" w:hint="cs"/>
          <w:sz w:val="24"/>
          <w:szCs w:val="24"/>
          <w:rtl/>
        </w:rPr>
        <w:t>98</w:t>
      </w:r>
      <w:r w:rsidRPr="00A92BDC">
        <w:rPr>
          <w:rFonts w:ascii="IPT Nazanin" w:hAnsi="IPT Nazanin" w:cs="B Nazanin"/>
          <w:sz w:val="24"/>
          <w:szCs w:val="24"/>
          <w:rtl/>
        </w:rPr>
        <w:t>-</w:t>
      </w:r>
      <w:r w:rsidR="00D070F2">
        <w:rPr>
          <w:rFonts w:ascii="IPT Nazanin" w:hAnsi="IPT Nazanin" w:cs="B Nazanin" w:hint="cs"/>
          <w:sz w:val="24"/>
          <w:szCs w:val="24"/>
          <w:rtl/>
        </w:rPr>
        <w:t>94</w:t>
      </w:r>
      <w:r w:rsidRPr="00A92BDC">
        <w:rPr>
          <w:rFonts w:ascii="IPT Nazanin" w:hAnsi="IPT Nazanin" w:cs="B Nazanin"/>
          <w:sz w:val="24"/>
          <w:szCs w:val="24"/>
          <w:rtl/>
        </w:rPr>
        <w:t xml:space="preserve"> روند افزایشی منظمی را تجربه کرده است.</w:t>
      </w:r>
    </w:p>
    <w:p w14:paraId="3C8E7D6E" w14:textId="77777777" w:rsidR="0008195D" w:rsidRPr="00A92BDC" w:rsidRDefault="0008195D" w:rsidP="0008195D">
      <w:pPr>
        <w:jc w:val="center"/>
        <w:rPr>
          <w:rFonts w:ascii="IPT Nazanin" w:eastAsia="Times New Roman" w:hAnsi="IPT Nazanin" w:cs="B Nazanin"/>
          <w:color w:val="161616"/>
          <w:sz w:val="24"/>
          <w:szCs w:val="24"/>
          <w:rtl/>
        </w:rPr>
      </w:pPr>
    </w:p>
    <w:p w14:paraId="416EB762"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نمودار(10-3): مقایسه سرمایه‌گذاری و درآمد ناخالص واحد‌های مزارع پرورش  ماهیان سردابی و گرمابی</w:t>
      </w:r>
    </w:p>
    <w:p w14:paraId="4F7DFCF2" w14:textId="74B165A5" w:rsidR="0008195D" w:rsidRPr="00A92BDC" w:rsidRDefault="00F27FDF" w:rsidP="0008195D">
      <w:pPr>
        <w:jc w:val="center"/>
        <w:rPr>
          <w:rFonts w:ascii="IPT Nazanin" w:eastAsia="Times New Roman" w:hAnsi="IPT Nazanin" w:cs="B Nazanin"/>
          <w:color w:val="161616"/>
          <w:sz w:val="24"/>
          <w:szCs w:val="24"/>
          <w:rtl/>
        </w:rPr>
      </w:pPr>
      <w:r>
        <w:rPr>
          <w:noProof/>
          <w:lang w:bidi="ar-SA"/>
        </w:rPr>
        <w:drawing>
          <wp:inline distT="0" distB="0" distL="0" distR="0" wp14:anchorId="54955A6F" wp14:editId="3E235D16">
            <wp:extent cx="5878195" cy="2674043"/>
            <wp:effectExtent l="0" t="0" r="8255" b="12065"/>
            <wp:docPr id="169" name="Chart 169"/>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5A8143E0" w14:textId="32C622D4" w:rsidR="00D070F2" w:rsidRDefault="0008195D" w:rsidP="000035DD">
      <w:pPr>
        <w:spacing w:line="240" w:lineRule="auto"/>
        <w:ind w:left="283" w:right="283"/>
        <w:jc w:val="both"/>
        <w:rPr>
          <w:rFonts w:ascii="IPT Nazanin" w:eastAsia="Times New Roman" w:hAnsi="IPT Nazanin" w:cs="B Nazanin"/>
          <w:color w:val="161616"/>
          <w:sz w:val="24"/>
          <w:szCs w:val="24"/>
          <w:rtl/>
        </w:rPr>
      </w:pPr>
      <w:r w:rsidRPr="00A92BDC">
        <w:rPr>
          <w:rFonts w:ascii="IPT Nazanin" w:eastAsia="Times New Roman" w:hAnsi="IPT Nazanin" w:cs="B Nazanin"/>
          <w:color w:val="161616"/>
          <w:sz w:val="24"/>
          <w:szCs w:val="24"/>
          <w:rtl/>
        </w:rPr>
        <w:lastRenderedPageBreak/>
        <w:t xml:space="preserve">کل سرمایه‌گذاری در مزارع ماهیان سردابی و گرمابی در بین سال‌های </w:t>
      </w:r>
      <w:r w:rsidR="00D070F2">
        <w:rPr>
          <w:rFonts w:ascii="IPT Nazanin" w:eastAsia="Times New Roman" w:hAnsi="IPT Nazanin" w:cs="B Nazanin" w:hint="cs"/>
          <w:color w:val="161616"/>
          <w:sz w:val="24"/>
          <w:szCs w:val="24"/>
          <w:rtl/>
        </w:rPr>
        <w:t>98</w:t>
      </w:r>
      <w:r w:rsidRPr="00A92BDC">
        <w:rPr>
          <w:rFonts w:ascii="IPT Nazanin" w:eastAsia="Times New Roman" w:hAnsi="IPT Nazanin" w:cs="B Nazanin"/>
          <w:color w:val="161616"/>
          <w:sz w:val="24"/>
          <w:szCs w:val="24"/>
          <w:rtl/>
        </w:rPr>
        <w:t>-</w:t>
      </w:r>
      <w:r w:rsidR="00D070F2">
        <w:rPr>
          <w:rFonts w:ascii="IPT Nazanin" w:eastAsia="Times New Roman" w:hAnsi="IPT Nazanin" w:cs="B Nazanin" w:hint="cs"/>
          <w:color w:val="161616"/>
          <w:sz w:val="24"/>
          <w:szCs w:val="24"/>
          <w:rtl/>
        </w:rPr>
        <w:t>94</w:t>
      </w:r>
      <w:r w:rsidRPr="00A92BDC">
        <w:rPr>
          <w:rFonts w:ascii="IPT Nazanin" w:eastAsia="Times New Roman" w:hAnsi="IPT Nazanin" w:cs="B Nazanin"/>
          <w:color w:val="161616"/>
          <w:sz w:val="24"/>
          <w:szCs w:val="24"/>
          <w:rtl/>
        </w:rPr>
        <w:t xml:space="preserve"> روند افزایشی منظمی را تجربه کرده است.</w:t>
      </w:r>
      <w:r w:rsidR="00D070F2">
        <w:rPr>
          <w:rFonts w:ascii="IPT Nazanin" w:eastAsia="Times New Roman" w:hAnsi="IPT Nazanin" w:cs="B Nazanin" w:hint="cs"/>
          <w:color w:val="161616"/>
          <w:sz w:val="24"/>
          <w:szCs w:val="24"/>
          <w:rtl/>
        </w:rPr>
        <w:t xml:space="preserve"> این نمودار جهش 1.5 برابری را در سال 97 نسبت به سال قبل نشان می دهد.</w:t>
      </w:r>
      <w:r w:rsidRPr="00A92BDC">
        <w:rPr>
          <w:rFonts w:ascii="IPT Nazanin" w:eastAsia="Times New Roman" w:hAnsi="IPT Nazanin" w:cs="B Nazanin"/>
          <w:color w:val="161616"/>
          <w:sz w:val="24"/>
          <w:szCs w:val="24"/>
          <w:rtl/>
        </w:rPr>
        <w:t xml:space="preserve"> همچنین درآمد ناخالص در این مزارع در سال </w:t>
      </w:r>
      <w:r w:rsidR="00D070F2">
        <w:rPr>
          <w:rFonts w:ascii="IPT Nazanin" w:eastAsia="Times New Roman" w:hAnsi="IPT Nazanin" w:cs="B Nazanin" w:hint="cs"/>
          <w:color w:val="161616"/>
          <w:sz w:val="24"/>
          <w:szCs w:val="24"/>
          <w:rtl/>
        </w:rPr>
        <w:t>95 افزایش</w:t>
      </w:r>
      <w:r w:rsidRPr="00A92BDC">
        <w:rPr>
          <w:rFonts w:ascii="IPT Nazanin" w:eastAsia="Times New Roman" w:hAnsi="IPT Nazanin" w:cs="B Nazanin"/>
          <w:color w:val="161616"/>
          <w:sz w:val="24"/>
          <w:szCs w:val="24"/>
          <w:rtl/>
        </w:rPr>
        <w:t xml:space="preserve"> یافته است</w:t>
      </w:r>
      <w:r w:rsidR="00D070F2">
        <w:rPr>
          <w:rFonts w:ascii="IPT Nazanin" w:eastAsia="Times New Roman" w:hAnsi="IPT Nazanin" w:cs="B Nazanin" w:hint="cs"/>
          <w:color w:val="161616"/>
          <w:sz w:val="24"/>
          <w:szCs w:val="24"/>
          <w:rtl/>
        </w:rPr>
        <w:t xml:space="preserve">، سپس کاهش اندکی را در سال 96 گذارنده است. این شاخص مجددا در سال 97 </w:t>
      </w:r>
      <w:r w:rsidR="000035DD">
        <w:rPr>
          <w:rFonts w:ascii="IPT Nazanin" w:eastAsia="Times New Roman" w:hAnsi="IPT Nazanin" w:cs="B Nazanin" w:hint="cs"/>
          <w:color w:val="161616"/>
          <w:sz w:val="24"/>
          <w:szCs w:val="24"/>
          <w:rtl/>
        </w:rPr>
        <w:t>افزایش پیدا کرده و در نهایت، در سال 98 کاهش یافته است. در مجموع، عدد این شاخص در سال 98 نسبت به سال 94، بیشتر است.</w:t>
      </w:r>
    </w:p>
    <w:p w14:paraId="3B565F04" w14:textId="77777777" w:rsidR="00D070F2" w:rsidRPr="00A92BDC" w:rsidRDefault="00D070F2" w:rsidP="00F27FDF">
      <w:pPr>
        <w:spacing w:line="240" w:lineRule="auto"/>
        <w:ind w:left="283" w:right="283"/>
        <w:jc w:val="both"/>
        <w:rPr>
          <w:rFonts w:ascii="IPT Nazanin" w:eastAsia="Times New Roman" w:hAnsi="IPT Nazanin" w:cs="B Nazanin"/>
          <w:color w:val="161616"/>
          <w:sz w:val="24"/>
          <w:szCs w:val="24"/>
          <w:rtl/>
        </w:rPr>
      </w:pPr>
    </w:p>
    <w:p w14:paraId="3ADB1988"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نمودار(10-4):  مساحت کل مزارع پرورش ماهیان گرمابی به تفکیک انواع محصولات</w:t>
      </w:r>
    </w:p>
    <w:p w14:paraId="026F4589" w14:textId="148EFAEF" w:rsidR="0008195D" w:rsidRPr="00A92BDC" w:rsidRDefault="00F27FDF" w:rsidP="0008195D">
      <w:pPr>
        <w:jc w:val="center"/>
        <w:rPr>
          <w:rFonts w:ascii="IPT Nazanin" w:eastAsia="Times New Roman" w:hAnsi="IPT Nazanin" w:cs="B Nazanin"/>
          <w:color w:val="161616"/>
          <w:sz w:val="24"/>
          <w:szCs w:val="24"/>
          <w:rtl/>
        </w:rPr>
      </w:pPr>
      <w:r>
        <w:rPr>
          <w:noProof/>
          <w:lang w:bidi="ar-SA"/>
        </w:rPr>
        <w:drawing>
          <wp:inline distT="0" distB="0" distL="0" distR="0" wp14:anchorId="4C3D6F7A" wp14:editId="1CD60962">
            <wp:extent cx="5924390" cy="2796988"/>
            <wp:effectExtent l="0" t="0" r="635" b="3810"/>
            <wp:docPr id="170" name="Chart 170"/>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01CB450E" w14:textId="199FDC29" w:rsidR="0008195D" w:rsidRDefault="0008195D" w:rsidP="0035547C">
      <w:pPr>
        <w:ind w:left="283"/>
        <w:jc w:val="both"/>
        <w:rPr>
          <w:rFonts w:ascii="IPT Nazanin" w:hAnsi="IPT Nazanin" w:cs="B Nazanin"/>
          <w:sz w:val="24"/>
          <w:szCs w:val="24"/>
          <w:rtl/>
          <w:lang w:bidi="ar-SA"/>
        </w:rPr>
      </w:pPr>
      <w:r w:rsidRPr="00A92BDC">
        <w:rPr>
          <w:rFonts w:ascii="IPT Nazanin" w:hAnsi="IPT Nazanin" w:cs="B Nazanin"/>
          <w:sz w:val="24"/>
          <w:szCs w:val="24"/>
          <w:rtl/>
          <w:lang w:bidi="ar-SA"/>
        </w:rPr>
        <w:t xml:space="preserve">مساحت کل مزارع پرورش ماهیان گرمابی در بین سال‌های </w:t>
      </w:r>
      <w:r w:rsidR="0035547C">
        <w:rPr>
          <w:rFonts w:ascii="IPT Nazanin" w:hAnsi="IPT Nazanin" w:cs="B Nazanin" w:hint="cs"/>
          <w:sz w:val="24"/>
          <w:szCs w:val="24"/>
          <w:rtl/>
          <w:lang w:bidi="ar-SA"/>
        </w:rPr>
        <w:t>97</w:t>
      </w:r>
      <w:r w:rsidRPr="00A92BDC">
        <w:rPr>
          <w:rFonts w:ascii="IPT Nazanin" w:hAnsi="IPT Nazanin" w:cs="B Nazanin"/>
          <w:sz w:val="24"/>
          <w:szCs w:val="24"/>
          <w:rtl/>
          <w:lang w:bidi="ar-SA"/>
        </w:rPr>
        <w:t>-</w:t>
      </w:r>
      <w:r w:rsidR="00406D0A">
        <w:rPr>
          <w:rFonts w:ascii="IPT Nazanin" w:hAnsi="IPT Nazanin" w:cs="B Nazanin" w:hint="cs"/>
          <w:sz w:val="24"/>
          <w:szCs w:val="24"/>
          <w:rtl/>
          <w:lang w:bidi="ar-SA"/>
        </w:rPr>
        <w:t>94</w:t>
      </w:r>
      <w:r w:rsidRPr="00A92BDC">
        <w:rPr>
          <w:rFonts w:ascii="IPT Nazanin" w:hAnsi="IPT Nazanin" w:cs="B Nazanin"/>
          <w:sz w:val="24"/>
          <w:szCs w:val="24"/>
          <w:rtl/>
          <w:lang w:bidi="ar-SA"/>
        </w:rPr>
        <w:t xml:space="preserve"> روند افزایشی داشته است.</w:t>
      </w:r>
      <w:r w:rsidR="00406D0A">
        <w:rPr>
          <w:rFonts w:ascii="IPT Nazanin" w:hAnsi="IPT Nazanin" w:cs="B Nazanin" w:hint="cs"/>
          <w:sz w:val="24"/>
          <w:szCs w:val="24"/>
          <w:rtl/>
          <w:lang w:bidi="ar-SA"/>
        </w:rPr>
        <w:t xml:space="preserve"> اما روند این شاخص در سال 98 کاهش پیدا کرده است.</w:t>
      </w:r>
    </w:p>
    <w:p w14:paraId="24CDBF94" w14:textId="043B4A77" w:rsidR="00406D0A" w:rsidRDefault="00406D0A" w:rsidP="0035547C">
      <w:pPr>
        <w:ind w:left="283"/>
        <w:jc w:val="both"/>
        <w:rPr>
          <w:rFonts w:ascii="IPT Nazanin" w:hAnsi="IPT Nazanin" w:cs="B Nazanin"/>
          <w:sz w:val="24"/>
          <w:szCs w:val="24"/>
          <w:rtl/>
          <w:lang w:bidi="ar-SA"/>
        </w:rPr>
      </w:pPr>
    </w:p>
    <w:p w14:paraId="71A46575" w14:textId="4AD53C7A" w:rsidR="00406D0A" w:rsidRDefault="00406D0A" w:rsidP="0035547C">
      <w:pPr>
        <w:ind w:left="283"/>
        <w:jc w:val="both"/>
        <w:rPr>
          <w:rFonts w:ascii="IPT Nazanin" w:hAnsi="IPT Nazanin" w:cs="B Nazanin"/>
          <w:sz w:val="24"/>
          <w:szCs w:val="24"/>
          <w:rtl/>
          <w:lang w:bidi="ar-SA"/>
        </w:rPr>
      </w:pPr>
    </w:p>
    <w:p w14:paraId="717E01A3" w14:textId="0A11CAF2" w:rsidR="00406D0A" w:rsidRDefault="00406D0A" w:rsidP="0035547C">
      <w:pPr>
        <w:ind w:left="283"/>
        <w:jc w:val="both"/>
        <w:rPr>
          <w:rFonts w:ascii="IPT Nazanin" w:hAnsi="IPT Nazanin" w:cs="B Nazanin"/>
          <w:sz w:val="24"/>
          <w:szCs w:val="24"/>
          <w:rtl/>
          <w:lang w:bidi="ar-SA"/>
        </w:rPr>
      </w:pPr>
    </w:p>
    <w:p w14:paraId="67A35BC9" w14:textId="01051EDE" w:rsidR="00406D0A" w:rsidRDefault="00406D0A" w:rsidP="0035547C">
      <w:pPr>
        <w:ind w:left="283"/>
        <w:jc w:val="both"/>
        <w:rPr>
          <w:rFonts w:ascii="IPT Nazanin" w:hAnsi="IPT Nazanin" w:cs="B Nazanin"/>
          <w:sz w:val="24"/>
          <w:szCs w:val="24"/>
          <w:rtl/>
          <w:lang w:bidi="ar-SA"/>
        </w:rPr>
      </w:pPr>
    </w:p>
    <w:p w14:paraId="3C7DCCE4" w14:textId="412A210B" w:rsidR="00406D0A" w:rsidRDefault="00406D0A" w:rsidP="0035547C">
      <w:pPr>
        <w:ind w:left="283"/>
        <w:jc w:val="both"/>
        <w:rPr>
          <w:rFonts w:ascii="IPT Nazanin" w:hAnsi="IPT Nazanin" w:cs="B Nazanin"/>
          <w:sz w:val="24"/>
          <w:szCs w:val="24"/>
          <w:rtl/>
          <w:lang w:bidi="ar-SA"/>
        </w:rPr>
      </w:pPr>
    </w:p>
    <w:p w14:paraId="08427C9D" w14:textId="79B34FCC" w:rsidR="00406D0A" w:rsidRDefault="00406D0A" w:rsidP="0035547C">
      <w:pPr>
        <w:ind w:left="283"/>
        <w:jc w:val="both"/>
        <w:rPr>
          <w:rFonts w:ascii="IPT Nazanin" w:hAnsi="IPT Nazanin" w:cs="B Nazanin"/>
          <w:sz w:val="24"/>
          <w:szCs w:val="24"/>
          <w:rtl/>
          <w:lang w:bidi="ar-SA"/>
        </w:rPr>
      </w:pPr>
    </w:p>
    <w:p w14:paraId="6F095139" w14:textId="537DEB52" w:rsidR="00406D0A" w:rsidRDefault="00406D0A" w:rsidP="0035547C">
      <w:pPr>
        <w:ind w:left="283"/>
        <w:jc w:val="both"/>
        <w:rPr>
          <w:rFonts w:ascii="IPT Nazanin" w:hAnsi="IPT Nazanin" w:cs="B Nazanin"/>
          <w:sz w:val="24"/>
          <w:szCs w:val="24"/>
          <w:rtl/>
          <w:lang w:bidi="ar-SA"/>
        </w:rPr>
      </w:pPr>
    </w:p>
    <w:p w14:paraId="20B98D1F" w14:textId="77777777" w:rsidR="00406D0A" w:rsidRDefault="00406D0A" w:rsidP="0035547C">
      <w:pPr>
        <w:ind w:left="283"/>
        <w:jc w:val="both"/>
        <w:rPr>
          <w:rFonts w:ascii="IPT Nazanin" w:hAnsi="IPT Nazanin" w:cs="B Nazanin"/>
          <w:sz w:val="24"/>
          <w:szCs w:val="24"/>
          <w:lang w:bidi="ar-SA"/>
        </w:rPr>
      </w:pPr>
    </w:p>
    <w:p w14:paraId="6E24EAF9" w14:textId="77777777" w:rsidR="00D34494" w:rsidRPr="00A92BDC" w:rsidRDefault="00D34494" w:rsidP="00D34494">
      <w:pPr>
        <w:ind w:left="283"/>
        <w:jc w:val="both"/>
        <w:rPr>
          <w:rFonts w:ascii="IPT Nazanin" w:eastAsia="Times New Roman" w:hAnsi="IPT Nazanin" w:cs="B Nazanin"/>
          <w:color w:val="161616"/>
          <w:sz w:val="24"/>
          <w:szCs w:val="24"/>
          <w:rtl/>
        </w:rPr>
      </w:pPr>
    </w:p>
    <w:p w14:paraId="19574ED6" w14:textId="694940AE" w:rsidR="0008195D" w:rsidRDefault="0008195D" w:rsidP="0008195D">
      <w:pPr>
        <w:jc w:val="center"/>
        <w:rPr>
          <w:noProof/>
          <w:lang w:bidi="ar-SA"/>
        </w:rPr>
      </w:pPr>
      <w:r w:rsidRPr="00A92BDC">
        <w:rPr>
          <w:rFonts w:ascii="IPT Nazanin" w:hAnsi="IPT Nazanin" w:cs="B Nazanin"/>
          <w:sz w:val="24"/>
          <w:szCs w:val="24"/>
          <w:rtl/>
          <w:lang w:bidi="ar-SA"/>
        </w:rPr>
        <w:lastRenderedPageBreak/>
        <w:t xml:space="preserve">نمودار(10-5): مقایسه </w:t>
      </w:r>
      <w:r w:rsidRPr="00A92BDC">
        <w:rPr>
          <w:rFonts w:ascii="IPT Nazanin" w:hAnsi="IPT Nazanin" w:cs="B Nazanin"/>
          <w:sz w:val="24"/>
          <w:szCs w:val="24"/>
          <w:lang w:bidi="ar-SA"/>
        </w:rPr>
        <w:t></w:t>
      </w:r>
      <w:r w:rsidRPr="00A92BDC">
        <w:rPr>
          <w:rFonts w:ascii="IPT Nazanin" w:hAnsi="IPT Nazanin" w:cs="B Nazanin"/>
          <w:sz w:val="24"/>
          <w:szCs w:val="24"/>
          <w:rtl/>
          <w:lang w:bidi="ar-SA"/>
        </w:rPr>
        <w:t>میزان تولید ماهیان گرمابی و سردابی به تفکیک انواع محصولات</w:t>
      </w:r>
      <w:r w:rsidRPr="00A92BDC">
        <w:rPr>
          <w:rFonts w:ascii="IPT Nazanin" w:hAnsi="IPT Nazanin"/>
          <w:noProof/>
        </w:rPr>
        <w:t></w:t>
      </w:r>
    </w:p>
    <w:p w14:paraId="3A433704" w14:textId="6E5959FC" w:rsidR="00F27FDF" w:rsidRPr="00A92BDC" w:rsidRDefault="00F27FDF" w:rsidP="0008195D">
      <w:pPr>
        <w:jc w:val="center"/>
        <w:rPr>
          <w:rFonts w:ascii="IPT Nazanin" w:eastAsia="Times New Roman" w:hAnsi="IPT Nazanin" w:cs="B Nazanin"/>
          <w:color w:val="161616"/>
          <w:sz w:val="24"/>
          <w:szCs w:val="24"/>
          <w:rtl/>
        </w:rPr>
      </w:pPr>
      <w:r>
        <w:rPr>
          <w:noProof/>
          <w:lang w:bidi="ar-SA"/>
        </w:rPr>
        <w:drawing>
          <wp:inline distT="0" distB="0" distL="0" distR="0" wp14:anchorId="74DDFC6C" wp14:editId="0003B93F">
            <wp:extent cx="5870575" cy="2950669"/>
            <wp:effectExtent l="0" t="0" r="15875" b="2540"/>
            <wp:docPr id="171" name="Chart 17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6515D4E5" w14:textId="1195461D" w:rsidR="00616122" w:rsidRDefault="0008195D" w:rsidP="001508DC">
      <w:pPr>
        <w:spacing w:line="240" w:lineRule="auto"/>
        <w:ind w:left="283" w:right="340"/>
        <w:jc w:val="both"/>
        <w:rPr>
          <w:rFonts w:ascii="IPT Nazanin" w:eastAsia="Times New Roman" w:hAnsi="IPT Nazanin" w:cs="B Nazanin"/>
          <w:color w:val="161616"/>
          <w:sz w:val="24"/>
          <w:szCs w:val="24"/>
          <w:rtl/>
        </w:rPr>
      </w:pPr>
      <w:r w:rsidRPr="00A92BDC">
        <w:rPr>
          <w:rFonts w:ascii="IPT Nazanin" w:eastAsia="Times New Roman" w:hAnsi="IPT Nazanin" w:cs="B Nazanin"/>
          <w:color w:val="161616"/>
          <w:sz w:val="24"/>
          <w:szCs w:val="24"/>
          <w:rtl/>
        </w:rPr>
        <w:t xml:space="preserve">میزان تولید ماهیان گرمابی و سردابی در بین سال‌های </w:t>
      </w:r>
      <w:r w:rsidR="0035547C">
        <w:rPr>
          <w:rFonts w:ascii="IPT Nazanin" w:eastAsia="Times New Roman" w:hAnsi="IPT Nazanin" w:cs="B Nazanin" w:hint="cs"/>
          <w:color w:val="161616"/>
          <w:sz w:val="24"/>
          <w:szCs w:val="24"/>
          <w:rtl/>
        </w:rPr>
        <w:t>97</w:t>
      </w:r>
      <w:r w:rsidRPr="00A92BDC">
        <w:rPr>
          <w:rFonts w:ascii="IPT Nazanin" w:eastAsia="Times New Roman" w:hAnsi="IPT Nazanin" w:cs="B Nazanin"/>
          <w:color w:val="161616"/>
          <w:sz w:val="24"/>
          <w:szCs w:val="24"/>
          <w:rtl/>
        </w:rPr>
        <w:t>-</w:t>
      </w:r>
      <w:r w:rsidR="00616122">
        <w:rPr>
          <w:rFonts w:ascii="IPT Nazanin" w:eastAsia="Times New Roman" w:hAnsi="IPT Nazanin" w:cs="B Nazanin" w:hint="cs"/>
          <w:color w:val="161616"/>
          <w:sz w:val="24"/>
          <w:szCs w:val="24"/>
          <w:rtl/>
        </w:rPr>
        <w:t>94</w:t>
      </w:r>
      <w:r w:rsidRPr="00A92BDC">
        <w:rPr>
          <w:rFonts w:ascii="IPT Nazanin" w:eastAsia="Times New Roman" w:hAnsi="IPT Nazanin" w:cs="B Nazanin"/>
          <w:color w:val="161616"/>
          <w:sz w:val="24"/>
          <w:szCs w:val="24"/>
          <w:rtl/>
        </w:rPr>
        <w:t xml:space="preserve"> در شهرستان روند افزایشی داشته است. میزان تولید ماهیان گرمابی </w:t>
      </w:r>
      <w:r w:rsidR="00616122">
        <w:rPr>
          <w:rFonts w:ascii="IPT Nazanin" w:eastAsia="Times New Roman" w:hAnsi="IPT Nazanin" w:cs="B Nazanin" w:hint="cs"/>
          <w:color w:val="161616"/>
          <w:sz w:val="24"/>
          <w:szCs w:val="24"/>
          <w:rtl/>
        </w:rPr>
        <w:t>در</w:t>
      </w:r>
      <w:r w:rsidRPr="00A92BDC">
        <w:rPr>
          <w:rFonts w:ascii="IPT Nazanin" w:eastAsia="Times New Roman" w:hAnsi="IPT Nazanin" w:cs="B Nazanin"/>
          <w:color w:val="161616"/>
          <w:sz w:val="24"/>
          <w:szCs w:val="24"/>
          <w:rtl/>
        </w:rPr>
        <w:t xml:space="preserve"> سال 94 بیشتر از میزان تولید ماهیان سردابی بوده است</w:t>
      </w:r>
      <w:r w:rsidR="0035547C">
        <w:rPr>
          <w:rFonts w:ascii="IPT Nazanin" w:eastAsia="Times New Roman" w:hAnsi="IPT Nazanin" w:cs="B Nazanin" w:hint="cs"/>
          <w:color w:val="161616"/>
          <w:sz w:val="24"/>
          <w:szCs w:val="24"/>
          <w:rtl/>
        </w:rPr>
        <w:t>. همچنین</w:t>
      </w:r>
      <w:r w:rsidR="00616122">
        <w:rPr>
          <w:rFonts w:ascii="IPT Nazanin" w:eastAsia="Times New Roman" w:hAnsi="IPT Nazanin" w:cs="B Nazanin" w:hint="cs"/>
          <w:color w:val="161616"/>
          <w:sz w:val="24"/>
          <w:szCs w:val="24"/>
          <w:rtl/>
        </w:rPr>
        <w:t xml:space="preserve"> این دو شاخص در سال 98 نسبت به سال قبل با افت قابل ملاحظه ای رو به رو شده اند.</w:t>
      </w:r>
    </w:p>
    <w:p w14:paraId="26AF6FBF" w14:textId="77777777" w:rsidR="00616122" w:rsidRDefault="00616122" w:rsidP="001508DC">
      <w:pPr>
        <w:spacing w:line="240" w:lineRule="auto"/>
        <w:ind w:left="283" w:right="340"/>
        <w:jc w:val="both"/>
        <w:rPr>
          <w:rFonts w:ascii="IPT Nazanin" w:eastAsia="Times New Roman" w:hAnsi="IPT Nazanin" w:cs="B Nazanin"/>
          <w:color w:val="161616"/>
          <w:sz w:val="24"/>
          <w:szCs w:val="24"/>
          <w:rtl/>
        </w:rPr>
      </w:pPr>
    </w:p>
    <w:p w14:paraId="5237C179" w14:textId="77777777" w:rsidR="0008195D" w:rsidRPr="00A92BDC" w:rsidRDefault="0008195D" w:rsidP="0008195D">
      <w:pPr>
        <w:ind w:left="-1"/>
        <w:rPr>
          <w:rFonts w:ascii="IPT Nazanin" w:hAnsi="IPT Nazanin" w:cs="B Nazanin"/>
          <w:b/>
          <w:bCs/>
          <w:sz w:val="26"/>
          <w:szCs w:val="26"/>
          <w:rtl/>
        </w:rPr>
      </w:pPr>
      <w:r w:rsidRPr="00A92BDC">
        <w:rPr>
          <w:rFonts w:ascii="IPT Nazanin" w:hAnsi="IPT Nazanin" w:cs="B Nazanin"/>
          <w:b/>
          <w:bCs/>
          <w:sz w:val="26"/>
          <w:szCs w:val="26"/>
          <w:rtl/>
        </w:rPr>
        <w:t>1-11- بخش ماهیان زینتی</w:t>
      </w:r>
    </w:p>
    <w:p w14:paraId="400625C2" w14:textId="77777777" w:rsidR="0008195D" w:rsidRPr="00A92BDC" w:rsidRDefault="0008195D" w:rsidP="0008195D">
      <w:pPr>
        <w:jc w:val="center"/>
        <w:rPr>
          <w:rFonts w:ascii="IPT Nazanin" w:eastAsia="Times New Roman" w:hAnsi="IPT Nazanin" w:cs="B Nazanin"/>
          <w:color w:val="161616"/>
          <w:sz w:val="24"/>
          <w:szCs w:val="24"/>
          <w:rtl/>
        </w:rPr>
      </w:pPr>
      <w:r w:rsidRPr="00A92BDC">
        <w:rPr>
          <w:rFonts w:ascii="IPT Nazanin" w:hAnsi="IPT Nazanin" w:cs="B Nazanin"/>
          <w:sz w:val="24"/>
          <w:szCs w:val="24"/>
          <w:rtl/>
          <w:lang w:bidi="ar-SA"/>
        </w:rPr>
        <w:t>جدول(11-1): اطلاعات شاخص‌های مربوط به بخش ماهیان زینتی</w:t>
      </w:r>
    </w:p>
    <w:tbl>
      <w:tblPr>
        <w:bidiVisual/>
        <w:tblW w:w="9356" w:type="dxa"/>
        <w:tblLook w:val="04A0" w:firstRow="1" w:lastRow="0" w:firstColumn="1" w:lastColumn="0" w:noHBand="0" w:noVBand="1"/>
      </w:tblPr>
      <w:tblGrid>
        <w:gridCol w:w="2498"/>
        <w:gridCol w:w="1162"/>
        <w:gridCol w:w="1134"/>
        <w:gridCol w:w="1134"/>
        <w:gridCol w:w="1134"/>
        <w:gridCol w:w="1147"/>
        <w:gridCol w:w="1147"/>
      </w:tblGrid>
      <w:tr w:rsidR="001508DC" w:rsidRPr="001508DC" w14:paraId="1EED51CC" w14:textId="77777777" w:rsidTr="001508DC">
        <w:trPr>
          <w:trHeight w:val="754"/>
        </w:trPr>
        <w:tc>
          <w:tcPr>
            <w:tcW w:w="261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41C7051" w14:textId="77777777" w:rsidR="001508DC" w:rsidRPr="001508DC" w:rsidRDefault="001508DC" w:rsidP="001508DC">
            <w:pPr>
              <w:spacing w:after="0" w:line="240" w:lineRule="auto"/>
              <w:jc w:val="center"/>
              <w:rPr>
                <w:rFonts w:ascii="Calibri" w:eastAsia="Times New Roman" w:hAnsi="Calibri" w:cs="B Nazanin"/>
                <w:b/>
                <w:bCs/>
                <w:color w:val="262626"/>
                <w:lang w:bidi="ar-SA"/>
              </w:rPr>
            </w:pPr>
            <w:r w:rsidRPr="001508DC">
              <w:rPr>
                <w:rFonts w:ascii="Calibri" w:eastAsia="Times New Roman" w:hAnsi="Calibri" w:cs="B Nazanin" w:hint="cs"/>
                <w:b/>
                <w:bCs/>
                <w:color w:val="262626"/>
                <w:rtl/>
                <w:lang w:bidi="ar-SA"/>
              </w:rPr>
              <w:t>شاخص</w:t>
            </w:r>
          </w:p>
        </w:tc>
        <w:tc>
          <w:tcPr>
            <w:tcW w:w="113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20D8CF9"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معیارسنجش</w:t>
            </w:r>
          </w:p>
        </w:tc>
        <w:tc>
          <w:tcPr>
            <w:tcW w:w="110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CE5F31C"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سال94</w:t>
            </w:r>
          </w:p>
        </w:tc>
        <w:tc>
          <w:tcPr>
            <w:tcW w:w="110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CAC8464"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سال95</w:t>
            </w:r>
          </w:p>
        </w:tc>
        <w:tc>
          <w:tcPr>
            <w:tcW w:w="110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15FB6B0"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سال96</w:t>
            </w:r>
          </w:p>
        </w:tc>
        <w:tc>
          <w:tcPr>
            <w:tcW w:w="11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FF046EA"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سال97</w:t>
            </w:r>
          </w:p>
        </w:tc>
        <w:tc>
          <w:tcPr>
            <w:tcW w:w="11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FDD7C0F"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سال98</w:t>
            </w:r>
          </w:p>
        </w:tc>
      </w:tr>
      <w:tr w:rsidR="001508DC" w:rsidRPr="001508DC" w14:paraId="74661359" w14:textId="77777777" w:rsidTr="001508DC">
        <w:trPr>
          <w:trHeight w:val="754"/>
        </w:trPr>
        <w:tc>
          <w:tcPr>
            <w:tcW w:w="2617" w:type="dxa"/>
            <w:tcBorders>
              <w:top w:val="nil"/>
              <w:left w:val="single" w:sz="4" w:space="0" w:color="auto"/>
              <w:bottom w:val="single" w:sz="4" w:space="0" w:color="auto"/>
              <w:right w:val="single" w:sz="4" w:space="0" w:color="auto"/>
            </w:tcBorders>
            <w:shd w:val="clear" w:color="000000" w:fill="7EF281"/>
            <w:vAlign w:val="center"/>
            <w:hideMark/>
          </w:tcPr>
          <w:p w14:paraId="33138989"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تعداد کل مزارع پرورش ماهیان زینتی</w:t>
            </w:r>
          </w:p>
        </w:tc>
        <w:tc>
          <w:tcPr>
            <w:tcW w:w="1131" w:type="dxa"/>
            <w:tcBorders>
              <w:top w:val="nil"/>
              <w:left w:val="single" w:sz="4" w:space="0" w:color="auto"/>
              <w:bottom w:val="single" w:sz="4" w:space="0" w:color="auto"/>
              <w:right w:val="single" w:sz="4" w:space="0" w:color="auto"/>
            </w:tcBorders>
            <w:shd w:val="clear" w:color="000000" w:fill="FFFFFF"/>
            <w:vAlign w:val="center"/>
            <w:hideMark/>
          </w:tcPr>
          <w:p w14:paraId="0F902976" w14:textId="77777777" w:rsidR="001508DC" w:rsidRPr="001508DC" w:rsidRDefault="001508DC" w:rsidP="001508DC">
            <w:pPr>
              <w:spacing w:after="0" w:line="240" w:lineRule="auto"/>
              <w:jc w:val="center"/>
              <w:rPr>
                <w:rFonts w:ascii="Calibri" w:eastAsia="Times New Roman" w:hAnsi="Calibri" w:cs="B Nazanin"/>
                <w:color w:val="161616"/>
                <w:rtl/>
                <w:lang w:bidi="ar-SA"/>
              </w:rPr>
            </w:pPr>
            <w:r w:rsidRPr="001508DC">
              <w:rPr>
                <w:rFonts w:ascii="Calibri" w:eastAsia="Times New Roman" w:hAnsi="Calibri" w:cs="B Nazanin" w:hint="cs"/>
                <w:color w:val="161616"/>
                <w:rtl/>
                <w:lang w:bidi="ar-SA"/>
              </w:rPr>
              <w:t>تعداد</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28933B6E" w14:textId="77777777" w:rsidR="001508DC" w:rsidRPr="001508DC" w:rsidRDefault="001508DC" w:rsidP="001508DC">
            <w:pPr>
              <w:bidi w:val="0"/>
              <w:spacing w:after="0" w:line="240" w:lineRule="auto"/>
              <w:jc w:val="center"/>
              <w:rPr>
                <w:rFonts w:ascii="IPT Nazanin" w:eastAsia="Times New Roman" w:hAnsi="IPT Nazanin" w:cs="Calibri"/>
                <w:color w:val="161616"/>
                <w:rtl/>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335BC134"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620FC45A"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11EC9015"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3B6031DF"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r>
      <w:tr w:rsidR="001508DC" w:rsidRPr="001508DC" w14:paraId="398162CB" w14:textId="77777777" w:rsidTr="001508DC">
        <w:trPr>
          <w:trHeight w:val="754"/>
        </w:trPr>
        <w:tc>
          <w:tcPr>
            <w:tcW w:w="2617" w:type="dxa"/>
            <w:tcBorders>
              <w:top w:val="nil"/>
              <w:left w:val="single" w:sz="4" w:space="0" w:color="auto"/>
              <w:bottom w:val="single" w:sz="4" w:space="0" w:color="auto"/>
              <w:right w:val="single" w:sz="4" w:space="0" w:color="auto"/>
            </w:tcBorders>
            <w:shd w:val="clear" w:color="000000" w:fill="7EF281"/>
            <w:vAlign w:val="center"/>
            <w:hideMark/>
          </w:tcPr>
          <w:p w14:paraId="0B012749"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ظرفیت اسمی تولید سالیانه ماهیان زینتی</w:t>
            </w:r>
          </w:p>
        </w:tc>
        <w:tc>
          <w:tcPr>
            <w:tcW w:w="1131" w:type="dxa"/>
            <w:tcBorders>
              <w:top w:val="nil"/>
              <w:left w:val="single" w:sz="4" w:space="0" w:color="auto"/>
              <w:bottom w:val="single" w:sz="4" w:space="0" w:color="auto"/>
              <w:right w:val="single" w:sz="4" w:space="0" w:color="auto"/>
            </w:tcBorders>
            <w:shd w:val="clear" w:color="000000" w:fill="EBFFEB"/>
            <w:vAlign w:val="center"/>
            <w:hideMark/>
          </w:tcPr>
          <w:p w14:paraId="464CC900" w14:textId="77777777" w:rsidR="001508DC" w:rsidRPr="001508DC" w:rsidRDefault="001508DC" w:rsidP="001508DC">
            <w:pPr>
              <w:spacing w:after="0" w:line="240" w:lineRule="auto"/>
              <w:jc w:val="center"/>
              <w:rPr>
                <w:rFonts w:ascii="Calibri" w:eastAsia="Times New Roman" w:hAnsi="Calibri" w:cs="B Nazanin"/>
                <w:color w:val="161616"/>
                <w:rtl/>
                <w:lang w:bidi="ar-SA"/>
              </w:rPr>
            </w:pPr>
            <w:r w:rsidRPr="001508DC">
              <w:rPr>
                <w:rFonts w:ascii="Calibri" w:eastAsia="Times New Roman" w:hAnsi="Calibri" w:cs="B Nazanin" w:hint="cs"/>
                <w:color w:val="161616"/>
                <w:rtl/>
                <w:lang w:bidi="ar-SA"/>
              </w:rPr>
              <w:t>قطعه</w:t>
            </w:r>
          </w:p>
        </w:tc>
        <w:tc>
          <w:tcPr>
            <w:tcW w:w="1104" w:type="dxa"/>
            <w:tcBorders>
              <w:top w:val="nil"/>
              <w:left w:val="single" w:sz="4" w:space="0" w:color="auto"/>
              <w:bottom w:val="single" w:sz="4" w:space="0" w:color="auto"/>
              <w:right w:val="single" w:sz="4" w:space="0" w:color="auto"/>
            </w:tcBorders>
            <w:shd w:val="clear" w:color="000000" w:fill="EBFFEB"/>
            <w:vAlign w:val="center"/>
            <w:hideMark/>
          </w:tcPr>
          <w:p w14:paraId="0AC7E8A8" w14:textId="77777777" w:rsidR="001508DC" w:rsidRPr="001508DC" w:rsidRDefault="001508DC" w:rsidP="001508DC">
            <w:pPr>
              <w:bidi w:val="0"/>
              <w:spacing w:after="0" w:line="240" w:lineRule="auto"/>
              <w:jc w:val="center"/>
              <w:rPr>
                <w:rFonts w:ascii="IPT Nazanin" w:eastAsia="Times New Roman" w:hAnsi="IPT Nazanin" w:cs="Calibri"/>
                <w:color w:val="161616"/>
                <w:rtl/>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EBFFEB"/>
            <w:vAlign w:val="center"/>
            <w:hideMark/>
          </w:tcPr>
          <w:p w14:paraId="32353ED6"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EBFFEB"/>
            <w:vAlign w:val="center"/>
            <w:hideMark/>
          </w:tcPr>
          <w:p w14:paraId="3FB86E5C"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EBFFEB"/>
            <w:vAlign w:val="center"/>
            <w:hideMark/>
          </w:tcPr>
          <w:p w14:paraId="216E985D"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EBFFEB"/>
            <w:vAlign w:val="center"/>
            <w:hideMark/>
          </w:tcPr>
          <w:p w14:paraId="2AD7F291"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r>
      <w:tr w:rsidR="001508DC" w:rsidRPr="001508DC" w14:paraId="1CDA943F" w14:textId="77777777" w:rsidTr="001508DC">
        <w:trPr>
          <w:trHeight w:val="754"/>
        </w:trPr>
        <w:tc>
          <w:tcPr>
            <w:tcW w:w="2617" w:type="dxa"/>
            <w:tcBorders>
              <w:top w:val="nil"/>
              <w:left w:val="single" w:sz="4" w:space="0" w:color="auto"/>
              <w:bottom w:val="single" w:sz="4" w:space="0" w:color="auto"/>
              <w:right w:val="single" w:sz="4" w:space="0" w:color="auto"/>
            </w:tcBorders>
            <w:shd w:val="clear" w:color="000000" w:fill="7EF281"/>
            <w:vAlign w:val="center"/>
            <w:hideMark/>
          </w:tcPr>
          <w:p w14:paraId="33B7CF7A"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تعداد کل شاغلین در مزارع پرورش ماهی زینتی</w:t>
            </w:r>
          </w:p>
        </w:tc>
        <w:tc>
          <w:tcPr>
            <w:tcW w:w="1131" w:type="dxa"/>
            <w:tcBorders>
              <w:top w:val="nil"/>
              <w:left w:val="single" w:sz="4" w:space="0" w:color="auto"/>
              <w:bottom w:val="single" w:sz="4" w:space="0" w:color="auto"/>
              <w:right w:val="single" w:sz="4" w:space="0" w:color="auto"/>
            </w:tcBorders>
            <w:shd w:val="clear" w:color="000000" w:fill="FFFFFF"/>
            <w:vAlign w:val="center"/>
            <w:hideMark/>
          </w:tcPr>
          <w:p w14:paraId="2D9F4AF8" w14:textId="77777777" w:rsidR="001508DC" w:rsidRPr="001508DC" w:rsidRDefault="001508DC" w:rsidP="001508DC">
            <w:pPr>
              <w:spacing w:after="0" w:line="240" w:lineRule="auto"/>
              <w:jc w:val="center"/>
              <w:rPr>
                <w:rFonts w:ascii="Calibri" w:eastAsia="Times New Roman" w:hAnsi="Calibri" w:cs="B Nazanin"/>
                <w:color w:val="161616"/>
                <w:rtl/>
                <w:lang w:bidi="ar-SA"/>
              </w:rPr>
            </w:pPr>
            <w:r w:rsidRPr="001508DC">
              <w:rPr>
                <w:rFonts w:ascii="Calibri" w:eastAsia="Times New Roman" w:hAnsi="Calibri" w:cs="B Nazanin" w:hint="cs"/>
                <w:color w:val="161616"/>
                <w:rtl/>
                <w:lang w:bidi="ar-SA"/>
              </w:rPr>
              <w:t>نفر</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530BE927" w14:textId="77777777" w:rsidR="001508DC" w:rsidRPr="001508DC" w:rsidRDefault="001508DC" w:rsidP="001508DC">
            <w:pPr>
              <w:bidi w:val="0"/>
              <w:spacing w:after="0" w:line="240" w:lineRule="auto"/>
              <w:jc w:val="center"/>
              <w:rPr>
                <w:rFonts w:ascii="IPT Nazanin" w:eastAsia="Times New Roman" w:hAnsi="IPT Nazanin" w:cs="Calibri"/>
                <w:color w:val="161616"/>
                <w:rtl/>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0AFC6DF0"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111251D4"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06D9E9FE"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70F25CAF"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r>
      <w:tr w:rsidR="001508DC" w:rsidRPr="001508DC" w14:paraId="50C18ECF" w14:textId="77777777" w:rsidTr="001508DC">
        <w:trPr>
          <w:trHeight w:val="754"/>
        </w:trPr>
        <w:tc>
          <w:tcPr>
            <w:tcW w:w="2617" w:type="dxa"/>
            <w:tcBorders>
              <w:top w:val="nil"/>
              <w:left w:val="single" w:sz="4" w:space="0" w:color="auto"/>
              <w:bottom w:val="single" w:sz="4" w:space="0" w:color="auto"/>
              <w:right w:val="single" w:sz="4" w:space="0" w:color="auto"/>
            </w:tcBorders>
            <w:shd w:val="clear" w:color="000000" w:fill="7EF281"/>
            <w:vAlign w:val="center"/>
            <w:hideMark/>
          </w:tcPr>
          <w:p w14:paraId="0875F34E"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کل سرمایه گذاری در مزارع پرورش ماهی زینتی</w:t>
            </w:r>
          </w:p>
        </w:tc>
        <w:tc>
          <w:tcPr>
            <w:tcW w:w="1131" w:type="dxa"/>
            <w:tcBorders>
              <w:top w:val="nil"/>
              <w:left w:val="single" w:sz="4" w:space="0" w:color="auto"/>
              <w:bottom w:val="single" w:sz="4" w:space="0" w:color="auto"/>
              <w:right w:val="single" w:sz="4" w:space="0" w:color="auto"/>
            </w:tcBorders>
            <w:shd w:val="clear" w:color="000000" w:fill="EBFFEB"/>
            <w:vAlign w:val="center"/>
            <w:hideMark/>
          </w:tcPr>
          <w:p w14:paraId="3003B694" w14:textId="77777777" w:rsidR="001508DC" w:rsidRPr="001508DC" w:rsidRDefault="001508DC" w:rsidP="001508DC">
            <w:pPr>
              <w:spacing w:after="0" w:line="240" w:lineRule="auto"/>
              <w:jc w:val="center"/>
              <w:rPr>
                <w:rFonts w:ascii="Calibri" w:eastAsia="Times New Roman" w:hAnsi="Calibri" w:cs="B Nazanin"/>
                <w:color w:val="161616"/>
                <w:rtl/>
                <w:lang w:bidi="ar-SA"/>
              </w:rPr>
            </w:pPr>
            <w:r w:rsidRPr="001508DC">
              <w:rPr>
                <w:rFonts w:ascii="Calibri" w:eastAsia="Times New Roman" w:hAnsi="Calibri" w:cs="B Nazanin" w:hint="cs"/>
                <w:color w:val="161616"/>
                <w:rtl/>
                <w:lang w:bidi="ar-SA"/>
              </w:rPr>
              <w:t>میلیون ریال</w:t>
            </w:r>
          </w:p>
        </w:tc>
        <w:tc>
          <w:tcPr>
            <w:tcW w:w="1104" w:type="dxa"/>
            <w:tcBorders>
              <w:top w:val="nil"/>
              <w:left w:val="single" w:sz="4" w:space="0" w:color="auto"/>
              <w:bottom w:val="single" w:sz="4" w:space="0" w:color="auto"/>
              <w:right w:val="single" w:sz="4" w:space="0" w:color="auto"/>
            </w:tcBorders>
            <w:shd w:val="clear" w:color="000000" w:fill="EBFFEB"/>
            <w:vAlign w:val="center"/>
            <w:hideMark/>
          </w:tcPr>
          <w:p w14:paraId="19800AEF" w14:textId="77777777" w:rsidR="001508DC" w:rsidRPr="001508DC" w:rsidRDefault="001508DC" w:rsidP="001508DC">
            <w:pPr>
              <w:bidi w:val="0"/>
              <w:spacing w:after="0" w:line="240" w:lineRule="auto"/>
              <w:jc w:val="center"/>
              <w:rPr>
                <w:rFonts w:ascii="IPT Nazanin" w:eastAsia="Times New Roman" w:hAnsi="IPT Nazanin" w:cs="Calibri"/>
                <w:color w:val="161616"/>
                <w:rtl/>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EBFFEB"/>
            <w:vAlign w:val="center"/>
            <w:hideMark/>
          </w:tcPr>
          <w:p w14:paraId="60302B05"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EBFFEB"/>
            <w:vAlign w:val="center"/>
            <w:hideMark/>
          </w:tcPr>
          <w:p w14:paraId="32EF4180"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EBFFEB"/>
            <w:vAlign w:val="center"/>
            <w:hideMark/>
          </w:tcPr>
          <w:p w14:paraId="1FB08772"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EBFFEB"/>
            <w:vAlign w:val="center"/>
            <w:hideMark/>
          </w:tcPr>
          <w:p w14:paraId="5248DFE1"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r>
      <w:tr w:rsidR="001508DC" w:rsidRPr="001508DC" w14:paraId="4CA8F725" w14:textId="77777777" w:rsidTr="001508DC">
        <w:trPr>
          <w:trHeight w:val="754"/>
        </w:trPr>
        <w:tc>
          <w:tcPr>
            <w:tcW w:w="2617" w:type="dxa"/>
            <w:tcBorders>
              <w:top w:val="nil"/>
              <w:left w:val="single" w:sz="4" w:space="0" w:color="auto"/>
              <w:bottom w:val="single" w:sz="4" w:space="0" w:color="auto"/>
              <w:right w:val="single" w:sz="4" w:space="0" w:color="auto"/>
            </w:tcBorders>
            <w:shd w:val="clear" w:color="000000" w:fill="7EF281"/>
            <w:vAlign w:val="center"/>
            <w:hideMark/>
          </w:tcPr>
          <w:p w14:paraId="2C906D66"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درآمد ناخالص در مزارع پرورش ماهی زینتی</w:t>
            </w:r>
          </w:p>
        </w:tc>
        <w:tc>
          <w:tcPr>
            <w:tcW w:w="1131" w:type="dxa"/>
            <w:tcBorders>
              <w:top w:val="nil"/>
              <w:left w:val="single" w:sz="4" w:space="0" w:color="auto"/>
              <w:bottom w:val="single" w:sz="4" w:space="0" w:color="auto"/>
              <w:right w:val="single" w:sz="4" w:space="0" w:color="auto"/>
            </w:tcBorders>
            <w:shd w:val="clear" w:color="000000" w:fill="FFFFFF"/>
            <w:vAlign w:val="center"/>
            <w:hideMark/>
          </w:tcPr>
          <w:p w14:paraId="3BC19F7F" w14:textId="77777777" w:rsidR="001508DC" w:rsidRPr="001508DC" w:rsidRDefault="001508DC" w:rsidP="001508DC">
            <w:pPr>
              <w:spacing w:after="0" w:line="240" w:lineRule="auto"/>
              <w:jc w:val="center"/>
              <w:rPr>
                <w:rFonts w:ascii="Calibri" w:eastAsia="Times New Roman" w:hAnsi="Calibri" w:cs="B Nazanin"/>
                <w:color w:val="161616"/>
                <w:rtl/>
                <w:lang w:bidi="ar-SA"/>
              </w:rPr>
            </w:pPr>
            <w:r w:rsidRPr="001508DC">
              <w:rPr>
                <w:rFonts w:ascii="Calibri" w:eastAsia="Times New Roman" w:hAnsi="Calibri" w:cs="B Nazanin" w:hint="cs"/>
                <w:color w:val="161616"/>
                <w:rtl/>
                <w:lang w:bidi="ar-SA"/>
              </w:rPr>
              <w:t>میلیون ریال</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0E10A2E2" w14:textId="77777777" w:rsidR="001508DC" w:rsidRPr="001508DC" w:rsidRDefault="001508DC" w:rsidP="001508DC">
            <w:pPr>
              <w:bidi w:val="0"/>
              <w:spacing w:after="0" w:line="240" w:lineRule="auto"/>
              <w:jc w:val="center"/>
              <w:rPr>
                <w:rFonts w:ascii="IPT Nazanin" w:eastAsia="Times New Roman" w:hAnsi="IPT Nazanin" w:cs="Calibri"/>
                <w:color w:val="161616"/>
                <w:rtl/>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2F45601D"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04" w:type="dxa"/>
            <w:tcBorders>
              <w:top w:val="nil"/>
              <w:left w:val="single" w:sz="4" w:space="0" w:color="auto"/>
              <w:bottom w:val="single" w:sz="4" w:space="0" w:color="auto"/>
              <w:right w:val="single" w:sz="4" w:space="0" w:color="auto"/>
            </w:tcBorders>
            <w:shd w:val="clear" w:color="000000" w:fill="FFFFFF"/>
            <w:vAlign w:val="center"/>
            <w:hideMark/>
          </w:tcPr>
          <w:p w14:paraId="1385123A"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7318FECD"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20F40678"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r w:rsidRPr="001508DC">
              <w:rPr>
                <w:rFonts w:ascii="IPT Nazanin" w:eastAsia="Times New Roman" w:hAnsi="IPT Nazanin" w:cs="Calibri"/>
                <w:color w:val="161616"/>
                <w:lang w:bidi="ar-SA"/>
              </w:rPr>
              <w:t></w:t>
            </w:r>
          </w:p>
        </w:tc>
      </w:tr>
    </w:tbl>
    <w:p w14:paraId="14FF9D9A"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lastRenderedPageBreak/>
        <w:t>نمودار(11-1): تعداد کل مزارع پرورش ماهیان زینتی</w:t>
      </w:r>
    </w:p>
    <w:p w14:paraId="2D4DC722" w14:textId="3BE2905E" w:rsidR="0008195D" w:rsidRPr="00A92BDC" w:rsidRDefault="001508DC" w:rsidP="0008195D">
      <w:pPr>
        <w:jc w:val="center"/>
        <w:rPr>
          <w:rFonts w:ascii="IPT Nazanin" w:eastAsia="Times New Roman" w:hAnsi="IPT Nazanin" w:cs="B Nazanin"/>
          <w:color w:val="161616"/>
          <w:sz w:val="24"/>
          <w:szCs w:val="24"/>
          <w:rtl/>
        </w:rPr>
      </w:pPr>
      <w:r>
        <w:rPr>
          <w:noProof/>
          <w:lang w:bidi="ar-SA"/>
        </w:rPr>
        <w:drawing>
          <wp:inline distT="0" distB="0" distL="0" distR="0" wp14:anchorId="7DC92E9A" wp14:editId="6C91D021">
            <wp:extent cx="5901338" cy="2658676"/>
            <wp:effectExtent l="76200" t="76200" r="80645" b="85090"/>
            <wp:docPr id="172" name="Chart 172"/>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1BDD20F2" w14:textId="58AF1C50" w:rsidR="0008195D" w:rsidRPr="00D34494" w:rsidRDefault="0008195D" w:rsidP="0035547C">
      <w:pPr>
        <w:ind w:left="227"/>
        <w:jc w:val="both"/>
        <w:rPr>
          <w:rFonts w:ascii="IPT Nazanin" w:hAnsi="IPT Nazanin" w:cs="B Nazanin"/>
          <w:sz w:val="24"/>
          <w:szCs w:val="24"/>
          <w:rtl/>
        </w:rPr>
      </w:pPr>
      <w:r w:rsidRPr="00A92BDC">
        <w:rPr>
          <w:rFonts w:ascii="IPT Nazanin" w:hAnsi="IPT Nazanin" w:cs="B Nazanin"/>
          <w:sz w:val="24"/>
          <w:szCs w:val="24"/>
          <w:rtl/>
        </w:rPr>
        <w:t xml:space="preserve">تعداد کل مزارع پرورش ماهیان زینتی در شهرستان نطنز در بین سال‌های </w:t>
      </w:r>
      <w:r w:rsidR="0035547C">
        <w:rPr>
          <w:rFonts w:ascii="IPT Nazanin" w:hAnsi="IPT Nazanin" w:cs="B Nazanin" w:hint="cs"/>
          <w:sz w:val="24"/>
          <w:szCs w:val="24"/>
          <w:rtl/>
        </w:rPr>
        <w:t>96</w:t>
      </w:r>
      <w:r w:rsidRPr="00A92BDC">
        <w:rPr>
          <w:rFonts w:ascii="IPT Nazanin" w:hAnsi="IPT Nazanin" w:cs="B Nazanin"/>
          <w:sz w:val="24"/>
          <w:szCs w:val="24"/>
          <w:rtl/>
        </w:rPr>
        <w:t>-</w:t>
      </w:r>
      <w:r w:rsidR="00C00861">
        <w:rPr>
          <w:rFonts w:ascii="IPT Nazanin" w:hAnsi="IPT Nazanin" w:cs="B Nazanin" w:hint="cs"/>
          <w:sz w:val="24"/>
          <w:szCs w:val="24"/>
          <w:rtl/>
        </w:rPr>
        <w:t>94</w:t>
      </w:r>
      <w:r w:rsidRPr="00A92BDC">
        <w:rPr>
          <w:rFonts w:ascii="IPT Nazanin" w:hAnsi="IPT Nazanin" w:cs="B Nazanin"/>
          <w:sz w:val="24"/>
          <w:szCs w:val="24"/>
          <w:rtl/>
        </w:rPr>
        <w:t xml:space="preserve"> افزایش پیدا کرده </w:t>
      </w:r>
      <w:r w:rsidR="00C00861">
        <w:rPr>
          <w:rFonts w:ascii="IPT Nazanin" w:hAnsi="IPT Nazanin" w:cs="B Nazanin" w:hint="cs"/>
          <w:sz w:val="24"/>
          <w:szCs w:val="24"/>
          <w:rtl/>
        </w:rPr>
        <w:t>و تا صال 97 ثابت مانده است. در نهایت، این شاخص در سال 98 افت کرده است.</w:t>
      </w:r>
    </w:p>
    <w:p w14:paraId="0D45A33B" w14:textId="30EA7B73" w:rsidR="006E3C4B" w:rsidRDefault="006E3C4B" w:rsidP="0008195D">
      <w:pPr>
        <w:jc w:val="center"/>
        <w:rPr>
          <w:rFonts w:ascii="IPT Nazanin" w:hAnsi="IPT Nazanin" w:cs="B Nazanin"/>
          <w:sz w:val="24"/>
          <w:szCs w:val="24"/>
          <w:lang w:bidi="ar-SA"/>
        </w:rPr>
      </w:pPr>
    </w:p>
    <w:p w14:paraId="2E8EAF30" w14:textId="77777777" w:rsidR="001508DC" w:rsidRDefault="001508DC" w:rsidP="0008195D">
      <w:pPr>
        <w:jc w:val="center"/>
        <w:rPr>
          <w:rFonts w:ascii="IPT Nazanin" w:hAnsi="IPT Nazanin" w:cs="B Nazanin"/>
          <w:sz w:val="24"/>
          <w:szCs w:val="24"/>
          <w:rtl/>
          <w:lang w:bidi="ar-SA"/>
        </w:rPr>
      </w:pPr>
    </w:p>
    <w:p w14:paraId="50658949" w14:textId="77777777" w:rsidR="0008195D" w:rsidRPr="00A92BDC" w:rsidRDefault="0008195D" w:rsidP="0008195D">
      <w:pPr>
        <w:jc w:val="center"/>
        <w:rPr>
          <w:rFonts w:ascii="IPT Nazanin" w:eastAsia="Times New Roman" w:hAnsi="IPT Nazanin" w:cs="B Nazanin"/>
          <w:color w:val="161616"/>
          <w:sz w:val="24"/>
          <w:szCs w:val="24"/>
          <w:rtl/>
        </w:rPr>
      </w:pPr>
      <w:r w:rsidRPr="00A92BDC">
        <w:rPr>
          <w:rFonts w:ascii="IPT Nazanin" w:hAnsi="IPT Nazanin" w:cs="B Nazanin"/>
          <w:sz w:val="24"/>
          <w:szCs w:val="24"/>
          <w:rtl/>
          <w:lang w:bidi="ar-SA"/>
        </w:rPr>
        <w:t>نمودار(11-2): ظرفیت اسمی تولید سالیانه ماهیان زینتی</w:t>
      </w:r>
    </w:p>
    <w:p w14:paraId="62509859" w14:textId="3F080936" w:rsidR="0008195D" w:rsidRPr="00A92BDC" w:rsidRDefault="001508DC" w:rsidP="0008195D">
      <w:pPr>
        <w:jc w:val="center"/>
        <w:rPr>
          <w:rFonts w:ascii="IPT Nazanin" w:eastAsia="Times New Roman" w:hAnsi="IPT Nazanin" w:cs="B Nazanin"/>
          <w:color w:val="161616"/>
          <w:sz w:val="24"/>
          <w:szCs w:val="24"/>
          <w:rtl/>
        </w:rPr>
      </w:pPr>
      <w:r>
        <w:rPr>
          <w:noProof/>
          <w:lang w:bidi="ar-SA"/>
        </w:rPr>
        <w:drawing>
          <wp:inline distT="0" distB="0" distL="0" distR="0" wp14:anchorId="32562560" wp14:editId="41F07231">
            <wp:extent cx="5816814" cy="2787015"/>
            <wp:effectExtent l="76200" t="76200" r="69850" b="70485"/>
            <wp:docPr id="173" name="Chart 173"/>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365980BB" w14:textId="4EDC2474" w:rsidR="0008195D" w:rsidRPr="00C00861" w:rsidRDefault="0008195D" w:rsidP="00C00861">
      <w:pPr>
        <w:ind w:left="227"/>
        <w:jc w:val="both"/>
        <w:rPr>
          <w:rFonts w:ascii="IPT Nazanin" w:hAnsi="IPT Nazanin" w:cs="B Nazanin"/>
          <w:sz w:val="24"/>
          <w:szCs w:val="24"/>
          <w:rtl/>
        </w:rPr>
      </w:pPr>
      <w:r w:rsidRPr="00A92BDC">
        <w:rPr>
          <w:rFonts w:ascii="IPT Nazanin" w:hAnsi="IPT Nazanin" w:cs="B Nazanin"/>
          <w:sz w:val="24"/>
          <w:szCs w:val="24"/>
          <w:rtl/>
        </w:rPr>
        <w:lastRenderedPageBreak/>
        <w:t xml:space="preserve">ظرفیت اسمی تولید سالیانه ماهیان زینتی در شهرستان نطنز در بین سال‌های </w:t>
      </w:r>
      <w:r w:rsidR="0035547C">
        <w:rPr>
          <w:rFonts w:ascii="IPT Nazanin" w:hAnsi="IPT Nazanin" w:cs="B Nazanin" w:hint="cs"/>
          <w:sz w:val="24"/>
          <w:szCs w:val="24"/>
          <w:rtl/>
        </w:rPr>
        <w:t>96</w:t>
      </w:r>
      <w:r w:rsidRPr="00A92BDC">
        <w:rPr>
          <w:rFonts w:ascii="IPT Nazanin" w:hAnsi="IPT Nazanin" w:cs="B Nazanin"/>
          <w:sz w:val="24"/>
          <w:szCs w:val="24"/>
          <w:rtl/>
        </w:rPr>
        <w:t>-</w:t>
      </w:r>
      <w:r w:rsidR="00C00861">
        <w:rPr>
          <w:rFonts w:ascii="IPT Nazanin" w:hAnsi="IPT Nazanin" w:cs="B Nazanin" w:hint="cs"/>
          <w:sz w:val="24"/>
          <w:szCs w:val="24"/>
          <w:rtl/>
        </w:rPr>
        <w:t>94</w:t>
      </w:r>
      <w:r w:rsidRPr="00A92BDC">
        <w:rPr>
          <w:rFonts w:ascii="IPT Nazanin" w:hAnsi="IPT Nazanin" w:cs="B Nazanin"/>
          <w:sz w:val="24"/>
          <w:szCs w:val="24"/>
          <w:rtl/>
        </w:rPr>
        <w:t xml:space="preserve"> افزایش یافته </w:t>
      </w:r>
      <w:r w:rsidR="00C00861">
        <w:rPr>
          <w:rFonts w:ascii="IPT Nazanin" w:hAnsi="IPT Nazanin" w:cs="B Nazanin" w:hint="cs"/>
          <w:sz w:val="24"/>
          <w:szCs w:val="24"/>
          <w:rtl/>
        </w:rPr>
        <w:t>و تا سال 98 روند ثابتی را طی کرده است.</w:t>
      </w:r>
      <w:r w:rsidRPr="00A92BDC">
        <w:rPr>
          <w:rFonts w:ascii="IPT Nazanin" w:hAnsi="IPT Nazanin" w:cs="B Nazanin"/>
          <w:sz w:val="24"/>
          <w:szCs w:val="24"/>
          <w:rtl/>
        </w:rPr>
        <w:t>.</w:t>
      </w:r>
    </w:p>
    <w:p w14:paraId="22AC5117"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نمودار(11-3): تعداد کل شاغلین در مزارع پرورش ماهی زینتی</w:t>
      </w:r>
    </w:p>
    <w:p w14:paraId="47AF99F3" w14:textId="5F206913" w:rsidR="0008195D" w:rsidRPr="00A92BDC" w:rsidRDefault="001508DC" w:rsidP="0008195D">
      <w:pPr>
        <w:jc w:val="center"/>
        <w:rPr>
          <w:rFonts w:ascii="IPT Nazanin" w:eastAsia="Times New Roman" w:hAnsi="IPT Nazanin" w:cs="B Nazanin"/>
          <w:color w:val="161616"/>
          <w:sz w:val="24"/>
          <w:szCs w:val="24"/>
          <w:rtl/>
        </w:rPr>
      </w:pPr>
      <w:r>
        <w:rPr>
          <w:noProof/>
          <w:lang w:bidi="ar-SA"/>
        </w:rPr>
        <w:drawing>
          <wp:inline distT="0" distB="0" distL="0" distR="0" wp14:anchorId="796BEBE5" wp14:editId="5757C0A4">
            <wp:extent cx="5747385" cy="2835409"/>
            <wp:effectExtent l="76200" t="76200" r="81915" b="79375"/>
            <wp:docPr id="174" name="Chart 174"/>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36B1DAC4" w14:textId="4F2E5CB7" w:rsidR="0008195D" w:rsidRDefault="0008195D" w:rsidP="0035547C">
      <w:pPr>
        <w:ind w:left="227"/>
        <w:jc w:val="both"/>
        <w:rPr>
          <w:rFonts w:ascii="IPT Nazanin" w:eastAsia="Times New Roman" w:hAnsi="IPT Nazanin" w:cs="B Nazanin"/>
          <w:color w:val="161616"/>
          <w:sz w:val="24"/>
          <w:szCs w:val="24"/>
          <w:rtl/>
        </w:rPr>
      </w:pPr>
      <w:r w:rsidRPr="00A92BDC">
        <w:rPr>
          <w:rFonts w:ascii="IPT Nazanin" w:eastAsia="Times New Roman" w:hAnsi="IPT Nazanin" w:cs="B Nazanin"/>
          <w:color w:val="161616"/>
          <w:sz w:val="24"/>
          <w:szCs w:val="24"/>
          <w:rtl/>
        </w:rPr>
        <w:t xml:space="preserve">تعداد شاغلین در مزارع پرورش ماهیان زینتی در بین سال‌های </w:t>
      </w:r>
      <w:r w:rsidR="00C00861">
        <w:rPr>
          <w:rFonts w:ascii="IPT Nazanin" w:eastAsia="Times New Roman" w:hAnsi="IPT Nazanin" w:cs="B Nazanin" w:hint="cs"/>
          <w:color w:val="161616"/>
          <w:sz w:val="24"/>
          <w:szCs w:val="24"/>
          <w:rtl/>
        </w:rPr>
        <w:t>98</w:t>
      </w:r>
      <w:r w:rsidRPr="00A92BDC">
        <w:rPr>
          <w:rFonts w:ascii="IPT Nazanin" w:eastAsia="Times New Roman" w:hAnsi="IPT Nazanin" w:cs="B Nazanin"/>
          <w:color w:val="161616"/>
          <w:sz w:val="24"/>
          <w:szCs w:val="24"/>
          <w:rtl/>
        </w:rPr>
        <w:t>-</w:t>
      </w:r>
      <w:r w:rsidR="00C00861">
        <w:rPr>
          <w:rFonts w:ascii="IPT Nazanin" w:eastAsia="Times New Roman" w:hAnsi="IPT Nazanin" w:cs="B Nazanin" w:hint="cs"/>
          <w:color w:val="161616"/>
          <w:sz w:val="24"/>
          <w:szCs w:val="24"/>
          <w:rtl/>
        </w:rPr>
        <w:t>94</w:t>
      </w:r>
      <w:r w:rsidRPr="00A92BDC">
        <w:rPr>
          <w:rFonts w:ascii="IPT Nazanin" w:eastAsia="Times New Roman" w:hAnsi="IPT Nazanin" w:cs="B Nazanin"/>
          <w:color w:val="161616"/>
          <w:sz w:val="24"/>
          <w:szCs w:val="24"/>
          <w:rtl/>
        </w:rPr>
        <w:t xml:space="preserve"> روند افزایشی داشته است.</w:t>
      </w:r>
    </w:p>
    <w:p w14:paraId="6B76FD31" w14:textId="77777777" w:rsidR="00C00861" w:rsidRPr="00A92BDC" w:rsidRDefault="00C00861" w:rsidP="0035547C">
      <w:pPr>
        <w:ind w:left="227"/>
        <w:jc w:val="both"/>
        <w:rPr>
          <w:rFonts w:ascii="IPT Nazanin" w:eastAsia="Times New Roman" w:hAnsi="IPT Nazanin" w:cs="B Nazanin"/>
          <w:color w:val="161616"/>
          <w:sz w:val="24"/>
          <w:szCs w:val="24"/>
          <w:rtl/>
        </w:rPr>
      </w:pPr>
    </w:p>
    <w:p w14:paraId="602262B9"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نمودار(11-4): میزان سرمایه‌گذاری و درآمد ناخالص مزارع پرورش ماهیان زینتی</w:t>
      </w:r>
    </w:p>
    <w:p w14:paraId="22324506" w14:textId="25DBF858" w:rsidR="0008195D" w:rsidRPr="00A92BDC" w:rsidRDefault="001508DC" w:rsidP="0008195D">
      <w:pPr>
        <w:jc w:val="center"/>
        <w:rPr>
          <w:rFonts w:ascii="IPT Nazanin" w:eastAsia="Times New Roman" w:hAnsi="IPT Nazanin" w:cs="B Nazanin"/>
          <w:color w:val="161616"/>
          <w:sz w:val="24"/>
          <w:szCs w:val="24"/>
          <w:rtl/>
        </w:rPr>
      </w:pPr>
      <w:r>
        <w:rPr>
          <w:noProof/>
          <w:lang w:bidi="ar-SA"/>
        </w:rPr>
        <w:lastRenderedPageBreak/>
        <w:drawing>
          <wp:inline distT="0" distB="0" distL="0" distR="0" wp14:anchorId="02D2FC1F" wp14:editId="052A7BD9">
            <wp:extent cx="5831840" cy="3238500"/>
            <wp:effectExtent l="76200" t="76200" r="73660" b="76200"/>
            <wp:docPr id="175" name="Chart 175"/>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7D8ECDA5" w14:textId="2FC39C10" w:rsidR="0008195D" w:rsidRPr="00A92BDC" w:rsidRDefault="0008195D" w:rsidP="0035547C">
      <w:pPr>
        <w:spacing w:line="240" w:lineRule="auto"/>
        <w:ind w:left="283" w:right="283"/>
        <w:jc w:val="both"/>
        <w:rPr>
          <w:rFonts w:ascii="IPT Nazanin" w:hAnsi="IPT Nazanin" w:cs="B Nazanin"/>
          <w:sz w:val="24"/>
          <w:szCs w:val="24"/>
          <w:rtl/>
        </w:rPr>
      </w:pPr>
      <w:r w:rsidRPr="00A92BDC">
        <w:rPr>
          <w:rFonts w:ascii="IPT Nazanin" w:hAnsi="IPT Nazanin" w:cs="B Nazanin"/>
          <w:sz w:val="24"/>
          <w:szCs w:val="24"/>
          <w:rtl/>
        </w:rPr>
        <w:t xml:space="preserve">میزان کل سرمایه‌گذاری و درآمد ناخالص در مزارع پرورش ماهیان زینتی در بین سال‌های </w:t>
      </w:r>
      <w:r w:rsidR="00C00861">
        <w:rPr>
          <w:rFonts w:ascii="IPT Nazanin" w:hAnsi="IPT Nazanin" w:cs="B Nazanin" w:hint="cs"/>
          <w:sz w:val="24"/>
          <w:szCs w:val="24"/>
          <w:rtl/>
        </w:rPr>
        <w:t>98</w:t>
      </w:r>
      <w:r w:rsidRPr="00A92BDC">
        <w:rPr>
          <w:rFonts w:ascii="IPT Nazanin" w:hAnsi="IPT Nazanin" w:cs="B Nazanin"/>
          <w:sz w:val="24"/>
          <w:szCs w:val="24"/>
          <w:rtl/>
        </w:rPr>
        <w:t>-</w:t>
      </w:r>
      <w:r w:rsidR="00C00861">
        <w:rPr>
          <w:rFonts w:ascii="IPT Nazanin" w:hAnsi="IPT Nazanin" w:cs="B Nazanin" w:hint="cs"/>
          <w:sz w:val="24"/>
          <w:szCs w:val="24"/>
          <w:rtl/>
        </w:rPr>
        <w:t>94</w:t>
      </w:r>
      <w:r w:rsidRPr="00A92BDC">
        <w:rPr>
          <w:rFonts w:ascii="IPT Nazanin" w:hAnsi="IPT Nazanin" w:cs="B Nazanin"/>
          <w:sz w:val="24"/>
          <w:szCs w:val="24"/>
          <w:rtl/>
        </w:rPr>
        <w:t xml:space="preserve"> روند افزایشی را تجربه کرده است.</w:t>
      </w:r>
      <w:r w:rsidR="0035547C">
        <w:rPr>
          <w:rFonts w:ascii="IPT Nazanin" w:hAnsi="IPT Nazanin" w:cs="B Nazanin" w:hint="cs"/>
          <w:sz w:val="24"/>
          <w:szCs w:val="24"/>
          <w:rtl/>
        </w:rPr>
        <w:t xml:space="preserve"> درآمد ناخالص در مزارع پرورش ماهیان زینتی در سال 97 جهش قابل توجهی را طی کرده است.</w:t>
      </w:r>
    </w:p>
    <w:p w14:paraId="1BCBB00D" w14:textId="77777777" w:rsidR="0008195D" w:rsidRPr="00A92BDC" w:rsidRDefault="0008195D" w:rsidP="0008195D">
      <w:pPr>
        <w:rPr>
          <w:rFonts w:ascii="IPT Nazanin" w:hAnsi="IPT Nazanin" w:cs="B Nazanin"/>
          <w:b/>
          <w:bCs/>
          <w:sz w:val="26"/>
          <w:szCs w:val="26"/>
          <w:rtl/>
        </w:rPr>
      </w:pPr>
      <w:r w:rsidRPr="00A92BDC">
        <w:rPr>
          <w:rFonts w:ascii="IPT Nazanin" w:hAnsi="IPT Nazanin" w:cs="B Nazanin"/>
          <w:b/>
          <w:bCs/>
          <w:sz w:val="26"/>
          <w:szCs w:val="26"/>
          <w:rtl/>
        </w:rPr>
        <w:t>1-12- بخش ماهیان خاویاری</w:t>
      </w:r>
    </w:p>
    <w:p w14:paraId="702D924D"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جدول(12-1): اطلاعات مربوط به شاخص‌های بخش ماهیان خاویاری</w:t>
      </w:r>
    </w:p>
    <w:tbl>
      <w:tblPr>
        <w:bidiVisual/>
        <w:tblW w:w="9282" w:type="dxa"/>
        <w:tblLook w:val="04A0" w:firstRow="1" w:lastRow="0" w:firstColumn="1" w:lastColumn="0" w:noHBand="0" w:noVBand="1"/>
      </w:tblPr>
      <w:tblGrid>
        <w:gridCol w:w="3012"/>
        <w:gridCol w:w="1162"/>
        <w:gridCol w:w="871"/>
        <w:gridCol w:w="938"/>
        <w:gridCol w:w="1045"/>
        <w:gridCol w:w="1127"/>
        <w:gridCol w:w="1127"/>
      </w:tblGrid>
      <w:tr w:rsidR="001508DC" w:rsidRPr="001508DC" w14:paraId="16C84422" w14:textId="77777777" w:rsidTr="001508DC">
        <w:trPr>
          <w:trHeight w:val="768"/>
        </w:trPr>
        <w:tc>
          <w:tcPr>
            <w:tcW w:w="3033"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5386EF4" w14:textId="77777777" w:rsidR="001508DC" w:rsidRPr="001508DC" w:rsidRDefault="001508DC" w:rsidP="001508DC">
            <w:pPr>
              <w:spacing w:after="0" w:line="240" w:lineRule="auto"/>
              <w:jc w:val="center"/>
              <w:rPr>
                <w:rFonts w:ascii="Calibri" w:eastAsia="Times New Roman" w:hAnsi="Calibri" w:cs="B Nazanin"/>
                <w:b/>
                <w:bCs/>
                <w:color w:val="262626"/>
                <w:lang w:bidi="ar-SA"/>
              </w:rPr>
            </w:pPr>
            <w:r w:rsidRPr="001508DC">
              <w:rPr>
                <w:rFonts w:ascii="Calibri" w:eastAsia="Times New Roman" w:hAnsi="Calibri" w:cs="B Nazanin" w:hint="cs"/>
                <w:b/>
                <w:bCs/>
                <w:color w:val="262626"/>
                <w:rtl/>
                <w:lang w:bidi="ar-SA"/>
              </w:rPr>
              <w:t>شاخص</w:t>
            </w:r>
          </w:p>
        </w:tc>
        <w:tc>
          <w:tcPr>
            <w:tcW w:w="112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10550E5"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معیارسنجش</w:t>
            </w:r>
          </w:p>
        </w:tc>
        <w:tc>
          <w:tcPr>
            <w:tcW w:w="87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3FD3B41"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سال94</w:t>
            </w:r>
          </w:p>
        </w:tc>
        <w:tc>
          <w:tcPr>
            <w:tcW w:w="94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4D71331"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سال95</w:t>
            </w:r>
          </w:p>
        </w:tc>
        <w:tc>
          <w:tcPr>
            <w:tcW w:w="10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A080BD4"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سال96</w:t>
            </w:r>
          </w:p>
        </w:tc>
        <w:tc>
          <w:tcPr>
            <w:tcW w:w="113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1BA935D"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سال97</w:t>
            </w:r>
          </w:p>
        </w:tc>
        <w:tc>
          <w:tcPr>
            <w:tcW w:w="113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DB43E56"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سال98</w:t>
            </w:r>
          </w:p>
        </w:tc>
      </w:tr>
      <w:tr w:rsidR="001508DC" w:rsidRPr="001508DC" w14:paraId="2139B8A1" w14:textId="77777777" w:rsidTr="001508DC">
        <w:trPr>
          <w:trHeight w:val="768"/>
        </w:trPr>
        <w:tc>
          <w:tcPr>
            <w:tcW w:w="3033" w:type="dxa"/>
            <w:tcBorders>
              <w:top w:val="nil"/>
              <w:left w:val="single" w:sz="4" w:space="0" w:color="auto"/>
              <w:bottom w:val="single" w:sz="4" w:space="0" w:color="auto"/>
              <w:right w:val="single" w:sz="4" w:space="0" w:color="auto"/>
            </w:tcBorders>
            <w:shd w:val="clear" w:color="000000" w:fill="7EF281"/>
            <w:vAlign w:val="center"/>
            <w:hideMark/>
          </w:tcPr>
          <w:p w14:paraId="37227A25"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تعداد کل مزارع پرورش ماهیان خاویاری</w:t>
            </w:r>
          </w:p>
        </w:tc>
        <w:tc>
          <w:tcPr>
            <w:tcW w:w="1129" w:type="dxa"/>
            <w:tcBorders>
              <w:top w:val="nil"/>
              <w:left w:val="single" w:sz="4" w:space="0" w:color="auto"/>
              <w:bottom w:val="single" w:sz="4" w:space="0" w:color="auto"/>
              <w:right w:val="single" w:sz="4" w:space="0" w:color="auto"/>
            </w:tcBorders>
            <w:shd w:val="clear" w:color="000000" w:fill="EBFFEB"/>
            <w:vAlign w:val="center"/>
            <w:hideMark/>
          </w:tcPr>
          <w:p w14:paraId="40B4BC4D" w14:textId="77777777" w:rsidR="001508DC" w:rsidRPr="001508DC" w:rsidRDefault="001508DC" w:rsidP="001508DC">
            <w:pPr>
              <w:spacing w:after="0" w:line="240" w:lineRule="auto"/>
              <w:jc w:val="center"/>
              <w:rPr>
                <w:rFonts w:ascii="Calibri" w:eastAsia="Times New Roman" w:hAnsi="Calibri" w:cs="B Nazanin"/>
                <w:color w:val="161616"/>
                <w:rtl/>
                <w:lang w:bidi="ar-SA"/>
              </w:rPr>
            </w:pPr>
            <w:r w:rsidRPr="001508DC">
              <w:rPr>
                <w:rFonts w:ascii="Calibri" w:eastAsia="Times New Roman" w:hAnsi="Calibri" w:cs="B Nazanin" w:hint="cs"/>
                <w:color w:val="161616"/>
                <w:rtl/>
                <w:lang w:bidi="ar-SA"/>
              </w:rPr>
              <w:t>تعداد</w:t>
            </w:r>
          </w:p>
        </w:tc>
        <w:tc>
          <w:tcPr>
            <w:tcW w:w="872" w:type="dxa"/>
            <w:tcBorders>
              <w:top w:val="nil"/>
              <w:left w:val="single" w:sz="4" w:space="0" w:color="auto"/>
              <w:bottom w:val="single" w:sz="4" w:space="0" w:color="auto"/>
              <w:right w:val="single" w:sz="4" w:space="0" w:color="auto"/>
            </w:tcBorders>
            <w:shd w:val="clear" w:color="000000" w:fill="EBFFEB"/>
            <w:vAlign w:val="center"/>
            <w:hideMark/>
          </w:tcPr>
          <w:p w14:paraId="70A8AE29" w14:textId="77777777" w:rsidR="001508DC" w:rsidRPr="001508DC" w:rsidRDefault="001508DC" w:rsidP="001508DC">
            <w:pPr>
              <w:bidi w:val="0"/>
              <w:spacing w:after="0" w:line="240" w:lineRule="auto"/>
              <w:jc w:val="center"/>
              <w:rPr>
                <w:rFonts w:ascii="IPT Nazanin" w:eastAsia="Times New Roman" w:hAnsi="IPT Nazanin" w:cs="Calibri"/>
                <w:color w:val="161616"/>
                <w:rtl/>
                <w:lang w:bidi="ar-SA"/>
              </w:rPr>
            </w:pPr>
            <w:r w:rsidRPr="001508DC">
              <w:rPr>
                <w:rFonts w:ascii="IPT Nazanin" w:eastAsia="Times New Roman" w:hAnsi="IPT Nazanin" w:cs="Calibri"/>
                <w:color w:val="161616"/>
                <w:lang w:bidi="ar-SA"/>
              </w:rPr>
              <w:t></w:t>
            </w:r>
          </w:p>
        </w:tc>
        <w:tc>
          <w:tcPr>
            <w:tcW w:w="940" w:type="dxa"/>
            <w:tcBorders>
              <w:top w:val="nil"/>
              <w:left w:val="single" w:sz="4" w:space="0" w:color="auto"/>
              <w:bottom w:val="single" w:sz="4" w:space="0" w:color="auto"/>
              <w:right w:val="single" w:sz="4" w:space="0" w:color="auto"/>
            </w:tcBorders>
            <w:shd w:val="clear" w:color="000000" w:fill="EBFFEB"/>
            <w:vAlign w:val="center"/>
            <w:hideMark/>
          </w:tcPr>
          <w:p w14:paraId="122E5315"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p>
        </w:tc>
        <w:tc>
          <w:tcPr>
            <w:tcW w:w="1048" w:type="dxa"/>
            <w:tcBorders>
              <w:top w:val="nil"/>
              <w:left w:val="single" w:sz="4" w:space="0" w:color="auto"/>
              <w:bottom w:val="single" w:sz="4" w:space="0" w:color="auto"/>
              <w:right w:val="single" w:sz="4" w:space="0" w:color="auto"/>
            </w:tcBorders>
            <w:shd w:val="clear" w:color="000000" w:fill="EBFFEB"/>
            <w:vAlign w:val="center"/>
            <w:hideMark/>
          </w:tcPr>
          <w:p w14:paraId="16360D98"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p>
        </w:tc>
        <w:tc>
          <w:tcPr>
            <w:tcW w:w="1130" w:type="dxa"/>
            <w:tcBorders>
              <w:top w:val="nil"/>
              <w:left w:val="single" w:sz="4" w:space="0" w:color="auto"/>
              <w:bottom w:val="single" w:sz="4" w:space="0" w:color="auto"/>
              <w:right w:val="single" w:sz="4" w:space="0" w:color="auto"/>
            </w:tcBorders>
            <w:shd w:val="clear" w:color="000000" w:fill="EBFFEB"/>
            <w:vAlign w:val="center"/>
            <w:hideMark/>
          </w:tcPr>
          <w:p w14:paraId="32B44634"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p>
        </w:tc>
        <w:tc>
          <w:tcPr>
            <w:tcW w:w="1130" w:type="dxa"/>
            <w:tcBorders>
              <w:top w:val="nil"/>
              <w:left w:val="single" w:sz="4" w:space="0" w:color="auto"/>
              <w:bottom w:val="single" w:sz="4" w:space="0" w:color="auto"/>
              <w:right w:val="single" w:sz="4" w:space="0" w:color="auto"/>
            </w:tcBorders>
            <w:shd w:val="clear" w:color="000000" w:fill="EBFFEB"/>
            <w:vAlign w:val="center"/>
            <w:hideMark/>
          </w:tcPr>
          <w:p w14:paraId="48F60564" w14:textId="77777777" w:rsidR="001508DC" w:rsidRPr="001508DC" w:rsidRDefault="001508DC" w:rsidP="001508DC">
            <w:pPr>
              <w:bidi w:val="0"/>
              <w:spacing w:after="0" w:line="240" w:lineRule="auto"/>
              <w:jc w:val="center"/>
              <w:rPr>
                <w:rFonts w:ascii="IPT Nazanin" w:eastAsia="Times New Roman" w:hAnsi="IPT Nazanin" w:cs="Calibri"/>
                <w:color w:val="161616"/>
                <w:lang w:bidi="ar-SA"/>
              </w:rPr>
            </w:pPr>
            <w:r w:rsidRPr="001508DC">
              <w:rPr>
                <w:rFonts w:ascii="IPT Nazanin" w:eastAsia="Times New Roman" w:hAnsi="IPT Nazanin" w:cs="Calibri"/>
                <w:color w:val="161616"/>
                <w:lang w:bidi="ar-SA"/>
              </w:rPr>
              <w:t></w:t>
            </w:r>
          </w:p>
        </w:tc>
      </w:tr>
    </w:tbl>
    <w:p w14:paraId="36C9D294" w14:textId="77777777" w:rsidR="0008195D" w:rsidRPr="00A92BDC" w:rsidRDefault="0008195D" w:rsidP="0008195D">
      <w:pPr>
        <w:rPr>
          <w:rFonts w:ascii="IPT Nazanin" w:eastAsia="Times New Roman" w:hAnsi="IPT Nazanin" w:cs="B Nazanin"/>
          <w:color w:val="161616"/>
          <w:sz w:val="24"/>
          <w:szCs w:val="24"/>
          <w:rtl/>
        </w:rPr>
      </w:pPr>
    </w:p>
    <w:p w14:paraId="67B94133" w14:textId="5C609C4A" w:rsidR="001508DC" w:rsidRDefault="001508DC" w:rsidP="0008195D">
      <w:pPr>
        <w:rPr>
          <w:rFonts w:ascii="IPT Nazanin" w:eastAsia="Times New Roman" w:hAnsi="IPT Nazanin" w:cs="B Nazanin"/>
          <w:color w:val="161616"/>
          <w:sz w:val="24"/>
          <w:szCs w:val="24"/>
          <w:rtl/>
        </w:rPr>
      </w:pPr>
    </w:p>
    <w:p w14:paraId="0158B2FB" w14:textId="42D6F078" w:rsidR="00F2489C" w:rsidRDefault="00F2489C" w:rsidP="0008195D">
      <w:pPr>
        <w:rPr>
          <w:rFonts w:ascii="IPT Nazanin" w:eastAsia="Times New Roman" w:hAnsi="IPT Nazanin" w:cs="B Nazanin"/>
          <w:color w:val="161616"/>
          <w:sz w:val="24"/>
          <w:szCs w:val="24"/>
          <w:rtl/>
        </w:rPr>
      </w:pPr>
    </w:p>
    <w:p w14:paraId="4AD408A8" w14:textId="435CEAE6" w:rsidR="00F2489C" w:rsidRDefault="00F2489C" w:rsidP="0008195D">
      <w:pPr>
        <w:rPr>
          <w:rFonts w:ascii="IPT Nazanin" w:eastAsia="Times New Roman" w:hAnsi="IPT Nazanin" w:cs="B Nazanin"/>
          <w:color w:val="161616"/>
          <w:sz w:val="24"/>
          <w:szCs w:val="24"/>
          <w:rtl/>
        </w:rPr>
      </w:pPr>
    </w:p>
    <w:p w14:paraId="5EAC5989" w14:textId="14F3D0C3" w:rsidR="00F2489C" w:rsidRDefault="00F2489C" w:rsidP="0008195D">
      <w:pPr>
        <w:rPr>
          <w:rFonts w:ascii="IPT Nazanin" w:eastAsia="Times New Roman" w:hAnsi="IPT Nazanin" w:cs="B Nazanin"/>
          <w:color w:val="161616"/>
          <w:sz w:val="24"/>
          <w:szCs w:val="24"/>
          <w:rtl/>
        </w:rPr>
      </w:pPr>
    </w:p>
    <w:p w14:paraId="689C8335" w14:textId="57627533" w:rsidR="00F2489C" w:rsidRDefault="00F2489C" w:rsidP="0008195D">
      <w:pPr>
        <w:rPr>
          <w:rFonts w:ascii="IPT Nazanin" w:eastAsia="Times New Roman" w:hAnsi="IPT Nazanin" w:cs="B Nazanin"/>
          <w:color w:val="161616"/>
          <w:sz w:val="24"/>
          <w:szCs w:val="24"/>
          <w:rtl/>
        </w:rPr>
      </w:pPr>
    </w:p>
    <w:p w14:paraId="77370369" w14:textId="77777777" w:rsidR="00F2489C" w:rsidRDefault="00F2489C" w:rsidP="0008195D">
      <w:pPr>
        <w:rPr>
          <w:rFonts w:ascii="IPT Nazanin" w:eastAsia="Times New Roman" w:hAnsi="IPT Nazanin" w:cs="B Nazanin"/>
          <w:color w:val="161616"/>
          <w:sz w:val="24"/>
          <w:szCs w:val="24"/>
        </w:rPr>
      </w:pPr>
    </w:p>
    <w:p w14:paraId="6EEA2341" w14:textId="77777777" w:rsidR="0008195D" w:rsidRPr="00A92BDC" w:rsidRDefault="0008195D" w:rsidP="0008195D">
      <w:pPr>
        <w:rPr>
          <w:rFonts w:ascii="IPT Nazanin" w:hAnsi="IPT Nazanin" w:cs="B Nazanin"/>
          <w:b/>
          <w:bCs/>
          <w:sz w:val="26"/>
          <w:szCs w:val="26"/>
          <w:rtl/>
          <w:lang w:bidi="ar-SA"/>
        </w:rPr>
      </w:pPr>
      <w:r w:rsidRPr="00A92BDC">
        <w:rPr>
          <w:rFonts w:ascii="IPT Nazanin" w:hAnsi="IPT Nazanin" w:cs="B Nazanin"/>
          <w:b/>
          <w:bCs/>
          <w:sz w:val="26"/>
          <w:szCs w:val="26"/>
          <w:rtl/>
          <w:lang w:bidi="ar-SA"/>
        </w:rPr>
        <w:lastRenderedPageBreak/>
        <w:t>13-1- بخش صنایع تبدیلی</w:t>
      </w:r>
    </w:p>
    <w:p w14:paraId="27577844" w14:textId="77777777" w:rsidR="0008195D" w:rsidRPr="00A92BDC" w:rsidRDefault="0008195D" w:rsidP="0008195D">
      <w:pPr>
        <w:jc w:val="center"/>
        <w:rPr>
          <w:rFonts w:ascii="IPT Nazanin" w:hAnsi="IPT Nazanin" w:cs="B Nazanin"/>
          <w:sz w:val="24"/>
          <w:szCs w:val="24"/>
          <w:rtl/>
          <w:lang w:bidi="ar-SA"/>
        </w:rPr>
      </w:pPr>
      <w:r w:rsidRPr="00A92BDC">
        <w:rPr>
          <w:rFonts w:ascii="IPT Nazanin" w:hAnsi="IPT Nazanin" w:cs="B Nazanin"/>
          <w:sz w:val="24"/>
          <w:szCs w:val="24"/>
          <w:rtl/>
          <w:lang w:bidi="ar-SA"/>
        </w:rPr>
        <w:t>جدول(13-1): اطلاعات مربوط به شاخص‌های بخش صنایع تبدیلی</w:t>
      </w:r>
    </w:p>
    <w:tbl>
      <w:tblPr>
        <w:bidiVisual/>
        <w:tblW w:w="9389" w:type="dxa"/>
        <w:tblLook w:val="04A0" w:firstRow="1" w:lastRow="0" w:firstColumn="1" w:lastColumn="0" w:noHBand="0" w:noVBand="1"/>
      </w:tblPr>
      <w:tblGrid>
        <w:gridCol w:w="4678"/>
        <w:gridCol w:w="798"/>
        <w:gridCol w:w="773"/>
        <w:gridCol w:w="782"/>
        <w:gridCol w:w="771"/>
        <w:gridCol w:w="718"/>
        <w:gridCol w:w="869"/>
      </w:tblGrid>
      <w:tr w:rsidR="001508DC" w:rsidRPr="001508DC" w14:paraId="005F38F6" w14:textId="77777777" w:rsidTr="00F2489C">
        <w:trPr>
          <w:trHeight w:val="682"/>
        </w:trPr>
        <w:tc>
          <w:tcPr>
            <w:tcW w:w="467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020A31F" w14:textId="77777777" w:rsidR="001508DC" w:rsidRPr="001508DC" w:rsidRDefault="001508DC" w:rsidP="001508DC">
            <w:pPr>
              <w:spacing w:after="0" w:line="240" w:lineRule="auto"/>
              <w:jc w:val="center"/>
              <w:rPr>
                <w:rFonts w:ascii="Calibri" w:eastAsia="Times New Roman" w:hAnsi="Calibri" w:cs="B Nazanin"/>
                <w:b/>
                <w:bCs/>
                <w:color w:val="262626"/>
                <w:lang w:bidi="ar-SA"/>
              </w:rPr>
            </w:pPr>
            <w:r w:rsidRPr="001508DC">
              <w:rPr>
                <w:rFonts w:ascii="Calibri" w:eastAsia="Times New Roman" w:hAnsi="Calibri" w:cs="B Nazanin" w:hint="cs"/>
                <w:b/>
                <w:bCs/>
                <w:color w:val="262626"/>
                <w:rtl/>
                <w:lang w:bidi="ar-SA"/>
              </w:rPr>
              <w:t>شاخص</w:t>
            </w:r>
          </w:p>
        </w:tc>
        <w:tc>
          <w:tcPr>
            <w:tcW w:w="79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F1EB235"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معیار سنجش</w:t>
            </w:r>
          </w:p>
        </w:tc>
        <w:tc>
          <w:tcPr>
            <w:tcW w:w="773"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7A75BD7"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سال94</w:t>
            </w:r>
          </w:p>
        </w:tc>
        <w:tc>
          <w:tcPr>
            <w:tcW w:w="78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A7B36F9"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سال95</w:t>
            </w:r>
          </w:p>
        </w:tc>
        <w:tc>
          <w:tcPr>
            <w:tcW w:w="77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3F8CFA4"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سال96</w:t>
            </w:r>
          </w:p>
        </w:tc>
        <w:tc>
          <w:tcPr>
            <w:tcW w:w="71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B42909B"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 97</w:t>
            </w:r>
          </w:p>
        </w:tc>
        <w:tc>
          <w:tcPr>
            <w:tcW w:w="86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3B275D4" w14:textId="77777777" w:rsidR="001508DC" w:rsidRPr="001508DC" w:rsidRDefault="001508DC" w:rsidP="001508DC">
            <w:pPr>
              <w:spacing w:after="0" w:line="240" w:lineRule="auto"/>
              <w:jc w:val="center"/>
              <w:rPr>
                <w:rFonts w:ascii="Calibri" w:eastAsia="Times New Roman" w:hAnsi="Calibri" w:cs="B Nazanin"/>
                <w:b/>
                <w:bCs/>
                <w:color w:val="262626"/>
                <w:rtl/>
                <w:lang w:bidi="ar-SA"/>
              </w:rPr>
            </w:pPr>
            <w:r w:rsidRPr="001508DC">
              <w:rPr>
                <w:rFonts w:ascii="Calibri" w:eastAsia="Times New Roman" w:hAnsi="Calibri" w:cs="B Nazanin" w:hint="cs"/>
                <w:b/>
                <w:bCs/>
                <w:color w:val="262626"/>
                <w:rtl/>
                <w:lang w:bidi="ar-SA"/>
              </w:rPr>
              <w:t>سال98</w:t>
            </w:r>
          </w:p>
        </w:tc>
      </w:tr>
      <w:tr w:rsidR="001508DC" w:rsidRPr="001508DC" w14:paraId="39BD19DF" w14:textId="77777777" w:rsidTr="00F2489C">
        <w:trPr>
          <w:trHeight w:val="893"/>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6018DAE8" w14:textId="77777777" w:rsidR="001508DC" w:rsidRPr="001508DC" w:rsidRDefault="001508DC" w:rsidP="001508DC">
            <w:pPr>
              <w:spacing w:after="0" w:line="240" w:lineRule="auto"/>
              <w:jc w:val="center"/>
              <w:rPr>
                <w:rFonts w:ascii="Calibri" w:eastAsia="Times New Roman" w:hAnsi="Calibri" w:cs="B Nazanin"/>
                <w:b/>
                <w:bCs/>
                <w:color w:val="161616"/>
                <w:rtl/>
                <w:lang w:bidi="ar-SA"/>
              </w:rPr>
            </w:pPr>
            <w:r w:rsidRPr="001508DC">
              <w:rPr>
                <w:rFonts w:ascii="Calibri" w:eastAsia="Times New Roman" w:hAnsi="Calibri" w:cs="B Nazanin" w:hint="cs"/>
                <w:b/>
                <w:bCs/>
                <w:color w:val="161616"/>
                <w:rtl/>
                <w:lang w:bidi="ar-SA"/>
              </w:rPr>
              <w:t>آمار کلی واحدهای فعال صنایع تبدیلی و تکمیلی بخش کشاورزی با مجوز جهاد کشاورزی</w:t>
            </w:r>
          </w:p>
        </w:tc>
        <w:tc>
          <w:tcPr>
            <w:tcW w:w="798" w:type="dxa"/>
            <w:tcBorders>
              <w:top w:val="nil"/>
              <w:left w:val="single" w:sz="4" w:space="0" w:color="auto"/>
              <w:bottom w:val="single" w:sz="4" w:space="0" w:color="auto"/>
              <w:right w:val="single" w:sz="4" w:space="0" w:color="auto"/>
            </w:tcBorders>
            <w:shd w:val="clear" w:color="000000" w:fill="FFFFFF"/>
            <w:vAlign w:val="center"/>
            <w:hideMark/>
          </w:tcPr>
          <w:p w14:paraId="3492D033" w14:textId="77777777" w:rsidR="001508DC" w:rsidRPr="001508DC" w:rsidRDefault="001508DC" w:rsidP="001508DC">
            <w:pPr>
              <w:spacing w:after="0" w:line="240" w:lineRule="auto"/>
              <w:jc w:val="center"/>
              <w:rPr>
                <w:rFonts w:ascii="Calibri" w:eastAsia="Times New Roman" w:hAnsi="Calibri" w:cs="B Nazanin"/>
                <w:color w:val="161616"/>
                <w:rtl/>
                <w:lang w:bidi="ar-SA"/>
              </w:rPr>
            </w:pPr>
            <w:r w:rsidRPr="001508DC">
              <w:rPr>
                <w:rFonts w:ascii="Calibri" w:eastAsia="Times New Roman" w:hAnsi="Calibri" w:cs="B Nazanin" w:hint="cs"/>
                <w:color w:val="161616"/>
                <w:rtl/>
                <w:lang w:bidi="ar-SA"/>
              </w:rPr>
              <w:t>تعداد</w:t>
            </w:r>
          </w:p>
        </w:tc>
        <w:tc>
          <w:tcPr>
            <w:tcW w:w="773" w:type="dxa"/>
            <w:tcBorders>
              <w:top w:val="nil"/>
              <w:left w:val="single" w:sz="4" w:space="0" w:color="auto"/>
              <w:bottom w:val="single" w:sz="4" w:space="0" w:color="auto"/>
              <w:right w:val="single" w:sz="4" w:space="0" w:color="auto"/>
            </w:tcBorders>
            <w:shd w:val="clear" w:color="000000" w:fill="FFFFFF"/>
            <w:vAlign w:val="center"/>
            <w:hideMark/>
          </w:tcPr>
          <w:p w14:paraId="7F49F530"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FFFFFF"/>
            <w:vAlign w:val="center"/>
            <w:hideMark/>
          </w:tcPr>
          <w:p w14:paraId="53502946"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FFFFFF"/>
            <w:vAlign w:val="center"/>
            <w:hideMark/>
          </w:tcPr>
          <w:p w14:paraId="454C3F91"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2F6F0D"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1</w:t>
            </w: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C4033D"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8</w:t>
            </w:r>
          </w:p>
        </w:tc>
      </w:tr>
      <w:tr w:rsidR="001508DC" w:rsidRPr="001508DC" w14:paraId="4AE429A7" w14:textId="77777777" w:rsidTr="001508DC">
        <w:trPr>
          <w:trHeight w:val="855"/>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26964A44"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میزان اشتغال‌زایی واحدهای فعال صنایع تبدیلی و تکمیلی بخش کشاورزی با مجوز جهاد کشاورزی</w:t>
            </w:r>
          </w:p>
        </w:tc>
        <w:tc>
          <w:tcPr>
            <w:tcW w:w="798" w:type="dxa"/>
            <w:tcBorders>
              <w:top w:val="nil"/>
              <w:left w:val="single" w:sz="4" w:space="0" w:color="auto"/>
              <w:bottom w:val="single" w:sz="4" w:space="0" w:color="auto"/>
              <w:right w:val="single" w:sz="4" w:space="0" w:color="auto"/>
            </w:tcBorders>
            <w:shd w:val="clear" w:color="000000" w:fill="EBFFEB"/>
            <w:vAlign w:val="center"/>
            <w:hideMark/>
          </w:tcPr>
          <w:p w14:paraId="6EABECC4" w14:textId="77777777" w:rsidR="001508DC" w:rsidRPr="001508DC" w:rsidRDefault="001508DC" w:rsidP="001508DC">
            <w:pPr>
              <w:spacing w:after="0" w:line="240" w:lineRule="auto"/>
              <w:jc w:val="center"/>
              <w:rPr>
                <w:rFonts w:ascii="Calibri" w:eastAsia="Times New Roman" w:hAnsi="Calibri" w:cs="B Nazanin"/>
                <w:color w:val="262626"/>
                <w:rtl/>
                <w:lang w:bidi="ar-SA"/>
              </w:rPr>
            </w:pPr>
            <w:r w:rsidRPr="001508DC">
              <w:rPr>
                <w:rFonts w:ascii="Calibri" w:eastAsia="Times New Roman" w:hAnsi="Calibri" w:cs="B Nazanin" w:hint="cs"/>
                <w:color w:val="262626"/>
                <w:rtl/>
                <w:lang w:bidi="ar-SA"/>
              </w:rPr>
              <w:t>نفر</w:t>
            </w:r>
          </w:p>
        </w:tc>
        <w:tc>
          <w:tcPr>
            <w:tcW w:w="773" w:type="dxa"/>
            <w:tcBorders>
              <w:top w:val="nil"/>
              <w:left w:val="single" w:sz="4" w:space="0" w:color="auto"/>
              <w:bottom w:val="single" w:sz="4" w:space="0" w:color="auto"/>
              <w:right w:val="single" w:sz="4" w:space="0" w:color="auto"/>
            </w:tcBorders>
            <w:shd w:val="clear" w:color="000000" w:fill="EBFFEB"/>
            <w:vAlign w:val="center"/>
            <w:hideMark/>
          </w:tcPr>
          <w:p w14:paraId="54A701C7"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EBFFEB"/>
            <w:vAlign w:val="center"/>
            <w:hideMark/>
          </w:tcPr>
          <w:p w14:paraId="25FC22C2"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EBFFEB"/>
            <w:vAlign w:val="center"/>
            <w:hideMark/>
          </w:tcPr>
          <w:p w14:paraId="54CE42CB"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nil"/>
              <w:left w:val="single" w:sz="4" w:space="0" w:color="auto"/>
              <w:bottom w:val="single" w:sz="4" w:space="0" w:color="auto"/>
              <w:right w:val="single" w:sz="4" w:space="0" w:color="auto"/>
            </w:tcBorders>
            <w:shd w:val="clear" w:color="000000" w:fill="EBFFEB"/>
            <w:vAlign w:val="center"/>
            <w:hideMark/>
          </w:tcPr>
          <w:p w14:paraId="07E5492E" w14:textId="77777777" w:rsidR="001508DC" w:rsidRPr="00B57A3C" w:rsidRDefault="001508DC" w:rsidP="001508DC">
            <w:pPr>
              <w:bidi w:val="0"/>
              <w:spacing w:after="0" w:line="240" w:lineRule="auto"/>
              <w:jc w:val="center"/>
              <w:rPr>
                <w:rFonts w:ascii="IPT Nazanin" w:eastAsia="Times New Roman" w:hAnsi="IPT Nazanin" w:cs="Calibri"/>
                <w:color w:val="161616"/>
                <w:lang w:bidi="ar-SA"/>
              </w:rPr>
            </w:pPr>
            <w:r w:rsidRPr="00B57A3C">
              <w:rPr>
                <w:rFonts w:ascii="IPT Nazanin" w:eastAsia="Times New Roman" w:hAnsi="IPT Nazanin" w:cs="Calibri"/>
                <w:color w:val="161616"/>
                <w:lang w:bidi="ar-SA"/>
              </w:rPr>
              <w:t></w:t>
            </w:r>
          </w:p>
        </w:tc>
        <w:tc>
          <w:tcPr>
            <w:tcW w:w="869" w:type="dxa"/>
            <w:tcBorders>
              <w:top w:val="nil"/>
              <w:left w:val="single" w:sz="4" w:space="0" w:color="auto"/>
              <w:bottom w:val="single" w:sz="4" w:space="0" w:color="auto"/>
              <w:right w:val="single" w:sz="4" w:space="0" w:color="auto"/>
            </w:tcBorders>
            <w:shd w:val="clear" w:color="000000" w:fill="EBFFEB"/>
            <w:vAlign w:val="center"/>
            <w:hideMark/>
          </w:tcPr>
          <w:p w14:paraId="02351E9D" w14:textId="77777777" w:rsidR="001508DC" w:rsidRPr="00B57A3C" w:rsidRDefault="001508DC" w:rsidP="001508DC">
            <w:pPr>
              <w:bidi w:val="0"/>
              <w:spacing w:after="0" w:line="240" w:lineRule="auto"/>
              <w:jc w:val="center"/>
              <w:rPr>
                <w:rFonts w:ascii="IPT Nazanin" w:eastAsia="Times New Roman" w:hAnsi="IPT Nazanin" w:cs="Calibri"/>
                <w:color w:val="161616"/>
                <w:lang w:bidi="ar-SA"/>
              </w:rPr>
            </w:pPr>
            <w:r w:rsidRPr="00B57A3C">
              <w:rPr>
                <w:rFonts w:ascii="IPT Nazanin" w:eastAsia="Times New Roman" w:hAnsi="IPT Nazanin" w:cs="Calibri"/>
                <w:color w:val="161616"/>
                <w:lang w:bidi="ar-SA"/>
              </w:rPr>
              <w:t></w:t>
            </w:r>
            <w:r w:rsidRPr="00B57A3C">
              <w:rPr>
                <w:rFonts w:ascii="IPT Nazanin" w:eastAsia="Times New Roman" w:hAnsi="IPT Nazanin" w:cs="Calibri"/>
                <w:color w:val="161616"/>
                <w:lang w:bidi="ar-SA"/>
              </w:rPr>
              <w:t></w:t>
            </w:r>
          </w:p>
        </w:tc>
      </w:tr>
      <w:tr w:rsidR="001508DC" w:rsidRPr="001508DC" w14:paraId="6A4588EE" w14:textId="77777777" w:rsidTr="001508DC">
        <w:trPr>
          <w:trHeight w:val="720"/>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2E1EC37D"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تعداد واحدهای فعال صنایع لبنی</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14:paraId="6D3E5864" w14:textId="77777777" w:rsidR="001508DC" w:rsidRPr="001508DC" w:rsidRDefault="001508DC" w:rsidP="001508DC">
            <w:pPr>
              <w:spacing w:after="0" w:line="240" w:lineRule="auto"/>
              <w:jc w:val="center"/>
              <w:rPr>
                <w:rFonts w:ascii="Calibri" w:eastAsia="Times New Roman" w:hAnsi="Calibri" w:cs="B Nazanin"/>
                <w:color w:val="000000"/>
                <w:rtl/>
                <w:lang w:bidi="ar-SA"/>
              </w:rPr>
            </w:pPr>
            <w:r w:rsidRPr="001508DC">
              <w:rPr>
                <w:rFonts w:ascii="Calibri" w:eastAsia="Times New Roman" w:hAnsi="Calibri" w:cs="B Nazanin" w:hint="cs"/>
                <w:color w:val="000000"/>
                <w:rtl/>
                <w:lang w:bidi="ar-SA"/>
              </w:rPr>
              <w:t>تعداد</w:t>
            </w:r>
          </w:p>
        </w:tc>
        <w:tc>
          <w:tcPr>
            <w:tcW w:w="773" w:type="dxa"/>
            <w:tcBorders>
              <w:top w:val="nil"/>
              <w:left w:val="single" w:sz="4" w:space="0" w:color="auto"/>
              <w:bottom w:val="single" w:sz="4" w:space="0" w:color="auto"/>
              <w:right w:val="single" w:sz="4" w:space="0" w:color="auto"/>
            </w:tcBorders>
            <w:shd w:val="clear" w:color="000000" w:fill="FFFFFF"/>
            <w:vAlign w:val="center"/>
            <w:hideMark/>
          </w:tcPr>
          <w:p w14:paraId="0BD1E732"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FFFFFF"/>
            <w:vAlign w:val="center"/>
            <w:hideMark/>
          </w:tcPr>
          <w:p w14:paraId="0E9F2E2D"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FFFFFF"/>
            <w:vAlign w:val="center"/>
            <w:hideMark/>
          </w:tcPr>
          <w:p w14:paraId="0BBB32FE"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nil"/>
              <w:left w:val="single" w:sz="4" w:space="0" w:color="auto"/>
              <w:bottom w:val="single" w:sz="4" w:space="0" w:color="auto"/>
              <w:right w:val="single" w:sz="4" w:space="0" w:color="auto"/>
            </w:tcBorders>
            <w:shd w:val="clear" w:color="000000" w:fill="FFFFFF"/>
            <w:vAlign w:val="center"/>
            <w:hideMark/>
          </w:tcPr>
          <w:p w14:paraId="279FE80E"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0</w:t>
            </w:r>
          </w:p>
        </w:tc>
        <w:tc>
          <w:tcPr>
            <w:tcW w:w="869" w:type="dxa"/>
            <w:tcBorders>
              <w:top w:val="nil"/>
              <w:left w:val="single" w:sz="4" w:space="0" w:color="auto"/>
              <w:bottom w:val="single" w:sz="4" w:space="0" w:color="auto"/>
              <w:right w:val="single" w:sz="4" w:space="0" w:color="auto"/>
            </w:tcBorders>
            <w:shd w:val="clear" w:color="000000" w:fill="FFFFFF"/>
            <w:vAlign w:val="center"/>
            <w:hideMark/>
          </w:tcPr>
          <w:p w14:paraId="3C963A40"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0</w:t>
            </w:r>
          </w:p>
        </w:tc>
      </w:tr>
      <w:tr w:rsidR="001508DC" w:rsidRPr="001508DC" w14:paraId="1C7924A4" w14:textId="77777777" w:rsidTr="001508DC">
        <w:trPr>
          <w:trHeight w:val="720"/>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08A310F2"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تعداد واحدهای فعال گلاب و عرقیات و اسانس صنعتی</w:t>
            </w:r>
          </w:p>
        </w:tc>
        <w:tc>
          <w:tcPr>
            <w:tcW w:w="798" w:type="dxa"/>
            <w:tcBorders>
              <w:top w:val="nil"/>
              <w:left w:val="single" w:sz="4" w:space="0" w:color="auto"/>
              <w:bottom w:val="single" w:sz="4" w:space="0" w:color="auto"/>
              <w:right w:val="single" w:sz="4" w:space="0" w:color="auto"/>
            </w:tcBorders>
            <w:shd w:val="clear" w:color="000000" w:fill="EBFFEB"/>
            <w:noWrap/>
            <w:vAlign w:val="center"/>
            <w:hideMark/>
          </w:tcPr>
          <w:p w14:paraId="72CDB867" w14:textId="77777777" w:rsidR="001508DC" w:rsidRPr="001508DC" w:rsidRDefault="001508DC" w:rsidP="001508DC">
            <w:pPr>
              <w:spacing w:after="0" w:line="240" w:lineRule="auto"/>
              <w:jc w:val="center"/>
              <w:rPr>
                <w:rFonts w:ascii="Calibri" w:eastAsia="Times New Roman" w:hAnsi="Calibri" w:cs="B Nazanin"/>
                <w:color w:val="000000"/>
                <w:rtl/>
                <w:lang w:bidi="ar-SA"/>
              </w:rPr>
            </w:pPr>
            <w:r w:rsidRPr="001508DC">
              <w:rPr>
                <w:rFonts w:ascii="Calibri" w:eastAsia="Times New Roman" w:hAnsi="Calibri" w:cs="B Nazanin" w:hint="cs"/>
                <w:color w:val="000000"/>
                <w:rtl/>
                <w:lang w:bidi="ar-SA"/>
              </w:rPr>
              <w:t>تعداد</w:t>
            </w:r>
          </w:p>
        </w:tc>
        <w:tc>
          <w:tcPr>
            <w:tcW w:w="773" w:type="dxa"/>
            <w:tcBorders>
              <w:top w:val="nil"/>
              <w:left w:val="single" w:sz="4" w:space="0" w:color="auto"/>
              <w:bottom w:val="single" w:sz="4" w:space="0" w:color="auto"/>
              <w:right w:val="single" w:sz="4" w:space="0" w:color="auto"/>
            </w:tcBorders>
            <w:shd w:val="clear" w:color="000000" w:fill="EBFFEB"/>
            <w:vAlign w:val="center"/>
            <w:hideMark/>
          </w:tcPr>
          <w:p w14:paraId="592832DD"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EBFFEB"/>
            <w:vAlign w:val="center"/>
            <w:hideMark/>
          </w:tcPr>
          <w:p w14:paraId="76343467"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EBFFEB"/>
            <w:vAlign w:val="center"/>
            <w:hideMark/>
          </w:tcPr>
          <w:p w14:paraId="4BCB57BE"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nil"/>
              <w:left w:val="single" w:sz="4" w:space="0" w:color="auto"/>
              <w:bottom w:val="single" w:sz="4" w:space="0" w:color="auto"/>
              <w:right w:val="single" w:sz="4" w:space="0" w:color="auto"/>
            </w:tcBorders>
            <w:shd w:val="clear" w:color="000000" w:fill="EBFFEB"/>
            <w:vAlign w:val="center"/>
            <w:hideMark/>
          </w:tcPr>
          <w:p w14:paraId="52F1E578" w14:textId="77777777" w:rsidR="001508DC" w:rsidRPr="00B57A3C" w:rsidRDefault="001508DC" w:rsidP="001508DC">
            <w:pPr>
              <w:bidi w:val="0"/>
              <w:spacing w:after="0" w:line="240" w:lineRule="auto"/>
              <w:jc w:val="center"/>
              <w:rPr>
                <w:rFonts w:ascii="IPT Nazanin" w:eastAsia="Times New Roman" w:hAnsi="IPT Nazanin" w:cs="Calibri"/>
                <w:color w:val="161616"/>
                <w:lang w:bidi="ar-SA"/>
              </w:rPr>
            </w:pPr>
            <w:r w:rsidRPr="00B57A3C">
              <w:rPr>
                <w:rFonts w:ascii="IPT Nazanin" w:eastAsia="Times New Roman" w:hAnsi="IPT Nazanin" w:cs="Calibri"/>
                <w:color w:val="161616"/>
                <w:lang w:bidi="ar-SA"/>
              </w:rPr>
              <w:t></w:t>
            </w:r>
          </w:p>
        </w:tc>
        <w:tc>
          <w:tcPr>
            <w:tcW w:w="869" w:type="dxa"/>
            <w:tcBorders>
              <w:top w:val="nil"/>
              <w:left w:val="single" w:sz="4" w:space="0" w:color="auto"/>
              <w:bottom w:val="single" w:sz="4" w:space="0" w:color="auto"/>
              <w:right w:val="single" w:sz="4" w:space="0" w:color="auto"/>
            </w:tcBorders>
            <w:shd w:val="clear" w:color="000000" w:fill="EBFFEB"/>
            <w:vAlign w:val="center"/>
            <w:hideMark/>
          </w:tcPr>
          <w:p w14:paraId="24FD1772" w14:textId="77777777" w:rsidR="001508DC" w:rsidRPr="00B57A3C" w:rsidRDefault="001508DC" w:rsidP="001508DC">
            <w:pPr>
              <w:bidi w:val="0"/>
              <w:spacing w:after="0" w:line="240" w:lineRule="auto"/>
              <w:jc w:val="center"/>
              <w:rPr>
                <w:rFonts w:ascii="IPT Nazanin" w:eastAsia="Times New Roman" w:hAnsi="IPT Nazanin" w:cs="Calibri"/>
                <w:color w:val="161616"/>
                <w:lang w:bidi="ar-SA"/>
              </w:rPr>
            </w:pPr>
            <w:r w:rsidRPr="00B57A3C">
              <w:rPr>
                <w:rFonts w:ascii="IPT Nazanin" w:eastAsia="Times New Roman" w:hAnsi="IPT Nazanin" w:cs="Calibri"/>
                <w:color w:val="161616"/>
                <w:lang w:bidi="ar-SA"/>
              </w:rPr>
              <w:t></w:t>
            </w:r>
          </w:p>
        </w:tc>
      </w:tr>
      <w:tr w:rsidR="001508DC" w:rsidRPr="001508DC" w14:paraId="6566941A" w14:textId="77777777" w:rsidTr="001508DC">
        <w:trPr>
          <w:trHeight w:val="720"/>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6E7F7234"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تعداد واحدهای گلاب و عرقیات و اسانس سنتی</w:t>
            </w:r>
          </w:p>
        </w:tc>
        <w:tc>
          <w:tcPr>
            <w:tcW w:w="798" w:type="dxa"/>
            <w:tcBorders>
              <w:top w:val="nil"/>
              <w:left w:val="single" w:sz="4" w:space="0" w:color="auto"/>
              <w:bottom w:val="single" w:sz="4" w:space="0" w:color="auto"/>
              <w:right w:val="single" w:sz="4" w:space="0" w:color="auto"/>
            </w:tcBorders>
            <w:shd w:val="clear" w:color="000000" w:fill="FFFFFF"/>
            <w:noWrap/>
            <w:vAlign w:val="center"/>
            <w:hideMark/>
          </w:tcPr>
          <w:p w14:paraId="2A4D31CC" w14:textId="77777777" w:rsidR="001508DC" w:rsidRPr="001508DC" w:rsidRDefault="001508DC" w:rsidP="001508DC">
            <w:pPr>
              <w:spacing w:after="0" w:line="240" w:lineRule="auto"/>
              <w:jc w:val="center"/>
              <w:rPr>
                <w:rFonts w:ascii="Calibri" w:eastAsia="Times New Roman" w:hAnsi="Calibri" w:cs="B Nazanin"/>
                <w:color w:val="000000"/>
                <w:rtl/>
                <w:lang w:bidi="ar-SA"/>
              </w:rPr>
            </w:pPr>
            <w:r w:rsidRPr="001508DC">
              <w:rPr>
                <w:rFonts w:ascii="Calibri" w:eastAsia="Times New Roman" w:hAnsi="Calibri" w:cs="B Nazanin" w:hint="cs"/>
                <w:color w:val="000000"/>
                <w:rtl/>
                <w:lang w:bidi="ar-SA"/>
              </w:rPr>
              <w:t>تعداد</w:t>
            </w:r>
          </w:p>
        </w:tc>
        <w:tc>
          <w:tcPr>
            <w:tcW w:w="773" w:type="dxa"/>
            <w:tcBorders>
              <w:top w:val="nil"/>
              <w:left w:val="single" w:sz="4" w:space="0" w:color="auto"/>
              <w:bottom w:val="single" w:sz="4" w:space="0" w:color="auto"/>
              <w:right w:val="single" w:sz="4" w:space="0" w:color="auto"/>
            </w:tcBorders>
            <w:shd w:val="clear" w:color="000000" w:fill="FFFFFF"/>
            <w:vAlign w:val="center"/>
            <w:hideMark/>
          </w:tcPr>
          <w:p w14:paraId="6E7C3127"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FFFFFF"/>
            <w:vAlign w:val="center"/>
            <w:hideMark/>
          </w:tcPr>
          <w:p w14:paraId="2D76A167"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FFFFFF"/>
            <w:vAlign w:val="center"/>
            <w:hideMark/>
          </w:tcPr>
          <w:p w14:paraId="3B1AA630"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nil"/>
              <w:left w:val="single" w:sz="4" w:space="0" w:color="auto"/>
              <w:bottom w:val="single" w:sz="4" w:space="0" w:color="auto"/>
              <w:right w:val="single" w:sz="4" w:space="0" w:color="auto"/>
            </w:tcBorders>
            <w:shd w:val="clear" w:color="000000" w:fill="FFFFFF"/>
            <w:vAlign w:val="center"/>
            <w:hideMark/>
          </w:tcPr>
          <w:p w14:paraId="08665B01"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7</w:t>
            </w:r>
          </w:p>
        </w:tc>
        <w:tc>
          <w:tcPr>
            <w:tcW w:w="869" w:type="dxa"/>
            <w:tcBorders>
              <w:top w:val="nil"/>
              <w:left w:val="single" w:sz="4" w:space="0" w:color="auto"/>
              <w:bottom w:val="single" w:sz="4" w:space="0" w:color="auto"/>
              <w:right w:val="single" w:sz="4" w:space="0" w:color="auto"/>
            </w:tcBorders>
            <w:shd w:val="clear" w:color="000000" w:fill="FFFFFF"/>
            <w:vAlign w:val="center"/>
            <w:hideMark/>
          </w:tcPr>
          <w:p w14:paraId="59BDE77D"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5</w:t>
            </w:r>
          </w:p>
        </w:tc>
      </w:tr>
      <w:tr w:rsidR="001508DC" w:rsidRPr="001508DC" w14:paraId="3E214D19" w14:textId="77777777" w:rsidTr="001508DC">
        <w:trPr>
          <w:trHeight w:val="720"/>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2B4CA6A7"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آمار وزن صادرات گلاب،عرقیات گیاهی و اسانس از گمرک کاشان</w:t>
            </w:r>
          </w:p>
        </w:tc>
        <w:tc>
          <w:tcPr>
            <w:tcW w:w="798" w:type="dxa"/>
            <w:tcBorders>
              <w:top w:val="nil"/>
              <w:left w:val="single" w:sz="4" w:space="0" w:color="auto"/>
              <w:bottom w:val="single" w:sz="4" w:space="0" w:color="auto"/>
              <w:right w:val="single" w:sz="4" w:space="0" w:color="auto"/>
            </w:tcBorders>
            <w:shd w:val="clear" w:color="000000" w:fill="EBFFEB"/>
            <w:noWrap/>
            <w:vAlign w:val="center"/>
            <w:hideMark/>
          </w:tcPr>
          <w:p w14:paraId="36A21C27" w14:textId="77777777" w:rsidR="001508DC" w:rsidRPr="001508DC" w:rsidRDefault="001508DC" w:rsidP="001508DC">
            <w:pPr>
              <w:spacing w:after="0" w:line="240" w:lineRule="auto"/>
              <w:jc w:val="center"/>
              <w:rPr>
                <w:rFonts w:ascii="Calibri" w:eastAsia="Times New Roman" w:hAnsi="Calibri" w:cs="B Nazanin"/>
                <w:color w:val="000000"/>
                <w:rtl/>
                <w:lang w:bidi="ar-SA"/>
              </w:rPr>
            </w:pPr>
            <w:r w:rsidRPr="001508DC">
              <w:rPr>
                <w:rFonts w:ascii="Calibri" w:eastAsia="Times New Roman" w:hAnsi="Calibri" w:cs="B Nazanin" w:hint="cs"/>
                <w:color w:val="000000"/>
                <w:rtl/>
                <w:lang w:bidi="ar-SA"/>
              </w:rPr>
              <w:t>تن</w:t>
            </w:r>
          </w:p>
        </w:tc>
        <w:tc>
          <w:tcPr>
            <w:tcW w:w="773" w:type="dxa"/>
            <w:tcBorders>
              <w:top w:val="nil"/>
              <w:left w:val="single" w:sz="4" w:space="0" w:color="auto"/>
              <w:bottom w:val="single" w:sz="4" w:space="0" w:color="auto"/>
              <w:right w:val="single" w:sz="4" w:space="0" w:color="auto"/>
            </w:tcBorders>
            <w:shd w:val="clear" w:color="000000" w:fill="EBFFEB"/>
            <w:vAlign w:val="center"/>
            <w:hideMark/>
          </w:tcPr>
          <w:p w14:paraId="041EC296"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EBFFEB"/>
            <w:vAlign w:val="center"/>
            <w:hideMark/>
          </w:tcPr>
          <w:p w14:paraId="2B1BB3BC"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EBFFEB"/>
            <w:vAlign w:val="center"/>
            <w:hideMark/>
          </w:tcPr>
          <w:p w14:paraId="60CAF276"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nil"/>
              <w:left w:val="single" w:sz="4" w:space="0" w:color="auto"/>
              <w:bottom w:val="single" w:sz="4" w:space="0" w:color="auto"/>
              <w:right w:val="single" w:sz="4" w:space="0" w:color="auto"/>
            </w:tcBorders>
            <w:shd w:val="clear" w:color="000000" w:fill="EBFFEB"/>
            <w:vAlign w:val="center"/>
            <w:hideMark/>
          </w:tcPr>
          <w:p w14:paraId="64C4776D" w14:textId="77777777" w:rsidR="001508DC" w:rsidRPr="00B57A3C" w:rsidRDefault="001508DC" w:rsidP="001508DC">
            <w:pPr>
              <w:bidi w:val="0"/>
              <w:spacing w:after="0" w:line="240" w:lineRule="auto"/>
              <w:jc w:val="center"/>
              <w:rPr>
                <w:rFonts w:ascii="IPT Nazanin" w:eastAsia="Times New Roman" w:hAnsi="IPT Nazanin" w:cs="Calibri"/>
                <w:color w:val="161616"/>
                <w:lang w:bidi="ar-SA"/>
              </w:rPr>
            </w:pPr>
            <w:r w:rsidRPr="00B57A3C">
              <w:rPr>
                <w:rFonts w:ascii="IPT Nazanin" w:eastAsia="Times New Roman" w:hAnsi="IPT Nazanin" w:cs="Calibri"/>
                <w:color w:val="161616"/>
                <w:lang w:bidi="ar-SA"/>
              </w:rPr>
              <w:t></w:t>
            </w:r>
          </w:p>
        </w:tc>
        <w:tc>
          <w:tcPr>
            <w:tcW w:w="869" w:type="dxa"/>
            <w:tcBorders>
              <w:top w:val="nil"/>
              <w:left w:val="single" w:sz="4" w:space="0" w:color="auto"/>
              <w:bottom w:val="single" w:sz="4" w:space="0" w:color="auto"/>
              <w:right w:val="single" w:sz="4" w:space="0" w:color="auto"/>
            </w:tcBorders>
            <w:shd w:val="clear" w:color="000000" w:fill="EBFFEB"/>
            <w:vAlign w:val="center"/>
            <w:hideMark/>
          </w:tcPr>
          <w:p w14:paraId="60267347" w14:textId="77777777" w:rsidR="001508DC" w:rsidRPr="00B57A3C" w:rsidRDefault="001508DC" w:rsidP="001508DC">
            <w:pPr>
              <w:bidi w:val="0"/>
              <w:spacing w:after="0" w:line="240" w:lineRule="auto"/>
              <w:jc w:val="center"/>
              <w:rPr>
                <w:rFonts w:ascii="IPT Nazanin" w:eastAsia="Times New Roman" w:hAnsi="IPT Nazanin" w:cs="Calibri"/>
                <w:color w:val="161616"/>
                <w:lang w:bidi="ar-SA"/>
              </w:rPr>
            </w:pPr>
            <w:r w:rsidRPr="00B57A3C">
              <w:rPr>
                <w:rFonts w:ascii="IPT Nazanin" w:eastAsia="Times New Roman" w:hAnsi="IPT Nazanin" w:cs="Calibri"/>
                <w:color w:val="161616"/>
                <w:lang w:bidi="ar-SA"/>
              </w:rPr>
              <w:t></w:t>
            </w:r>
          </w:p>
        </w:tc>
      </w:tr>
      <w:tr w:rsidR="001508DC" w:rsidRPr="001508DC" w14:paraId="4E330D76" w14:textId="77777777" w:rsidTr="001508DC">
        <w:trPr>
          <w:trHeight w:val="720"/>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1E979DE9"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آمار ارزش صادرات گلاب،عرقیات گیاهی و اسانس از گمرک کاشان</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14:paraId="3991C7B7" w14:textId="77777777" w:rsidR="001508DC" w:rsidRPr="001508DC" w:rsidRDefault="001508DC" w:rsidP="001508DC">
            <w:pPr>
              <w:spacing w:after="0" w:line="240" w:lineRule="auto"/>
              <w:jc w:val="center"/>
              <w:rPr>
                <w:rFonts w:ascii="Calibri" w:eastAsia="Times New Roman" w:hAnsi="Calibri" w:cs="B Nazanin"/>
                <w:color w:val="000000"/>
                <w:rtl/>
                <w:lang w:bidi="ar-SA"/>
              </w:rPr>
            </w:pPr>
            <w:r w:rsidRPr="001508DC">
              <w:rPr>
                <w:rFonts w:ascii="Calibri" w:eastAsia="Times New Roman" w:hAnsi="Calibri" w:cs="B Nazanin" w:hint="cs"/>
                <w:color w:val="000000"/>
                <w:rtl/>
                <w:lang w:bidi="ar-SA"/>
              </w:rPr>
              <w:t>دلار</w:t>
            </w:r>
          </w:p>
        </w:tc>
        <w:tc>
          <w:tcPr>
            <w:tcW w:w="773" w:type="dxa"/>
            <w:tcBorders>
              <w:top w:val="nil"/>
              <w:left w:val="single" w:sz="4" w:space="0" w:color="auto"/>
              <w:bottom w:val="single" w:sz="4" w:space="0" w:color="auto"/>
              <w:right w:val="single" w:sz="4" w:space="0" w:color="auto"/>
            </w:tcBorders>
            <w:shd w:val="clear" w:color="000000" w:fill="FFFFFF"/>
            <w:vAlign w:val="center"/>
            <w:hideMark/>
          </w:tcPr>
          <w:p w14:paraId="28A789AE"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FFFFFF"/>
            <w:vAlign w:val="center"/>
            <w:hideMark/>
          </w:tcPr>
          <w:p w14:paraId="3E5995A7"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FFFFFF"/>
            <w:vAlign w:val="center"/>
            <w:hideMark/>
          </w:tcPr>
          <w:p w14:paraId="0DCEFF6A"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nil"/>
              <w:left w:val="single" w:sz="4" w:space="0" w:color="auto"/>
              <w:bottom w:val="single" w:sz="4" w:space="0" w:color="auto"/>
              <w:right w:val="single" w:sz="4" w:space="0" w:color="auto"/>
            </w:tcBorders>
            <w:shd w:val="clear" w:color="000000" w:fill="FFFFFF"/>
            <w:vAlign w:val="center"/>
            <w:hideMark/>
          </w:tcPr>
          <w:p w14:paraId="59292D85"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0</w:t>
            </w:r>
          </w:p>
        </w:tc>
        <w:tc>
          <w:tcPr>
            <w:tcW w:w="869" w:type="dxa"/>
            <w:tcBorders>
              <w:top w:val="nil"/>
              <w:left w:val="single" w:sz="4" w:space="0" w:color="auto"/>
              <w:bottom w:val="single" w:sz="4" w:space="0" w:color="auto"/>
              <w:right w:val="single" w:sz="4" w:space="0" w:color="auto"/>
            </w:tcBorders>
            <w:shd w:val="clear" w:color="000000" w:fill="FFFFFF"/>
            <w:vAlign w:val="center"/>
            <w:hideMark/>
          </w:tcPr>
          <w:p w14:paraId="1BC42102" w14:textId="77777777" w:rsidR="001508DC" w:rsidRPr="00B57A3C" w:rsidRDefault="001508DC" w:rsidP="001508DC">
            <w:pPr>
              <w:bidi w:val="0"/>
              <w:spacing w:after="0" w:line="240" w:lineRule="auto"/>
              <w:jc w:val="center"/>
              <w:rPr>
                <w:rFonts w:ascii="IPT Nazanin" w:eastAsia="Times New Roman" w:hAnsi="IPT Nazanin" w:cs="B Zar"/>
                <w:color w:val="161616"/>
                <w:lang w:bidi="ar-SA"/>
              </w:rPr>
            </w:pPr>
            <w:r w:rsidRPr="00B57A3C">
              <w:rPr>
                <w:rFonts w:ascii="IPT Nazanin" w:eastAsia="Times New Roman" w:hAnsi="IPT Nazanin" w:cs="B Zar"/>
                <w:color w:val="161616"/>
                <w:lang w:bidi="ar-SA"/>
              </w:rPr>
              <w:t>0</w:t>
            </w:r>
          </w:p>
        </w:tc>
      </w:tr>
      <w:tr w:rsidR="001508DC" w:rsidRPr="001508DC" w14:paraId="1B92AC42" w14:textId="77777777" w:rsidTr="001508DC">
        <w:trPr>
          <w:trHeight w:val="720"/>
        </w:trPr>
        <w:tc>
          <w:tcPr>
            <w:tcW w:w="4678" w:type="dxa"/>
            <w:tcBorders>
              <w:top w:val="nil"/>
              <w:left w:val="single" w:sz="4" w:space="0" w:color="auto"/>
              <w:bottom w:val="single" w:sz="4" w:space="0" w:color="auto"/>
              <w:right w:val="single" w:sz="4" w:space="0" w:color="auto"/>
            </w:tcBorders>
            <w:shd w:val="clear" w:color="000000" w:fill="7EF281"/>
            <w:vAlign w:val="center"/>
            <w:hideMark/>
          </w:tcPr>
          <w:p w14:paraId="17984980" w14:textId="77777777" w:rsidR="001508DC" w:rsidRPr="001508DC" w:rsidRDefault="001508DC" w:rsidP="001508DC">
            <w:pPr>
              <w:spacing w:after="0" w:line="240" w:lineRule="auto"/>
              <w:jc w:val="center"/>
              <w:rPr>
                <w:rFonts w:ascii="Calibri" w:eastAsia="Times New Roman" w:hAnsi="Calibri" w:cs="B Nazanin"/>
                <w:b/>
                <w:bCs/>
                <w:color w:val="161616"/>
                <w:lang w:bidi="ar-SA"/>
              </w:rPr>
            </w:pPr>
            <w:r w:rsidRPr="001508DC">
              <w:rPr>
                <w:rFonts w:ascii="Calibri" w:eastAsia="Times New Roman" w:hAnsi="Calibri" w:cs="B Nazanin" w:hint="cs"/>
                <w:b/>
                <w:bCs/>
                <w:color w:val="161616"/>
                <w:rtl/>
                <w:lang w:bidi="ar-SA"/>
              </w:rPr>
              <w:t>تعداد سردخانه</w:t>
            </w:r>
          </w:p>
        </w:tc>
        <w:tc>
          <w:tcPr>
            <w:tcW w:w="798" w:type="dxa"/>
            <w:tcBorders>
              <w:top w:val="nil"/>
              <w:left w:val="single" w:sz="4" w:space="0" w:color="auto"/>
              <w:bottom w:val="single" w:sz="4" w:space="0" w:color="auto"/>
              <w:right w:val="single" w:sz="4" w:space="0" w:color="auto"/>
            </w:tcBorders>
            <w:shd w:val="clear" w:color="000000" w:fill="EBFFEB"/>
            <w:noWrap/>
            <w:vAlign w:val="center"/>
            <w:hideMark/>
          </w:tcPr>
          <w:p w14:paraId="484880FA" w14:textId="77777777" w:rsidR="001508DC" w:rsidRPr="001508DC" w:rsidRDefault="001508DC" w:rsidP="001508DC">
            <w:pPr>
              <w:spacing w:after="0" w:line="240" w:lineRule="auto"/>
              <w:jc w:val="center"/>
              <w:rPr>
                <w:rFonts w:ascii="Calibri" w:eastAsia="Times New Roman" w:hAnsi="Calibri" w:cs="B Nazanin"/>
                <w:color w:val="000000"/>
                <w:rtl/>
                <w:lang w:bidi="ar-SA"/>
              </w:rPr>
            </w:pPr>
            <w:r w:rsidRPr="001508DC">
              <w:rPr>
                <w:rFonts w:ascii="Calibri" w:eastAsia="Times New Roman" w:hAnsi="Calibri" w:cs="B Nazanin" w:hint="cs"/>
                <w:color w:val="000000"/>
                <w:rtl/>
                <w:lang w:bidi="ar-SA"/>
              </w:rPr>
              <w:t>تعداد</w:t>
            </w:r>
          </w:p>
        </w:tc>
        <w:tc>
          <w:tcPr>
            <w:tcW w:w="773" w:type="dxa"/>
            <w:tcBorders>
              <w:top w:val="nil"/>
              <w:left w:val="single" w:sz="4" w:space="0" w:color="auto"/>
              <w:bottom w:val="single" w:sz="4" w:space="0" w:color="auto"/>
              <w:right w:val="single" w:sz="4" w:space="0" w:color="auto"/>
            </w:tcBorders>
            <w:shd w:val="clear" w:color="000000" w:fill="EBFFEB"/>
            <w:vAlign w:val="center"/>
            <w:hideMark/>
          </w:tcPr>
          <w:p w14:paraId="2088C99E" w14:textId="77777777" w:rsidR="001508DC" w:rsidRPr="00C00861" w:rsidRDefault="001508DC" w:rsidP="001508DC">
            <w:pPr>
              <w:bidi w:val="0"/>
              <w:spacing w:after="0" w:line="240" w:lineRule="auto"/>
              <w:jc w:val="center"/>
              <w:rPr>
                <w:rFonts w:ascii="IPT Nazanin" w:eastAsia="Times New Roman" w:hAnsi="IPT Nazanin" w:cs="Calibri"/>
                <w:color w:val="161616"/>
                <w:rtl/>
                <w:lang w:bidi="ar-SA"/>
              </w:rPr>
            </w:pPr>
            <w:r w:rsidRPr="00C00861">
              <w:rPr>
                <w:rFonts w:ascii="IPT Nazanin" w:eastAsia="Times New Roman" w:hAnsi="IPT Nazanin" w:cs="Calibri"/>
                <w:color w:val="161616"/>
                <w:lang w:bidi="ar-SA"/>
              </w:rPr>
              <w:t></w:t>
            </w:r>
          </w:p>
        </w:tc>
        <w:tc>
          <w:tcPr>
            <w:tcW w:w="782" w:type="dxa"/>
            <w:tcBorders>
              <w:top w:val="nil"/>
              <w:left w:val="single" w:sz="4" w:space="0" w:color="auto"/>
              <w:bottom w:val="single" w:sz="4" w:space="0" w:color="auto"/>
              <w:right w:val="single" w:sz="4" w:space="0" w:color="auto"/>
            </w:tcBorders>
            <w:shd w:val="clear" w:color="000000" w:fill="EBFFEB"/>
            <w:vAlign w:val="center"/>
            <w:hideMark/>
          </w:tcPr>
          <w:p w14:paraId="3AAB8139"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71" w:type="dxa"/>
            <w:tcBorders>
              <w:top w:val="nil"/>
              <w:left w:val="single" w:sz="4" w:space="0" w:color="auto"/>
              <w:bottom w:val="single" w:sz="4" w:space="0" w:color="auto"/>
              <w:right w:val="single" w:sz="4" w:space="0" w:color="auto"/>
            </w:tcBorders>
            <w:shd w:val="clear" w:color="000000" w:fill="EBFFEB"/>
            <w:vAlign w:val="center"/>
            <w:hideMark/>
          </w:tcPr>
          <w:p w14:paraId="608944D7"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718" w:type="dxa"/>
            <w:tcBorders>
              <w:top w:val="nil"/>
              <w:left w:val="single" w:sz="4" w:space="0" w:color="auto"/>
              <w:bottom w:val="single" w:sz="4" w:space="0" w:color="auto"/>
              <w:right w:val="single" w:sz="4" w:space="0" w:color="auto"/>
            </w:tcBorders>
            <w:shd w:val="clear" w:color="000000" w:fill="EBFFEB"/>
            <w:vAlign w:val="center"/>
            <w:hideMark/>
          </w:tcPr>
          <w:p w14:paraId="0D22E3D8"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c>
          <w:tcPr>
            <w:tcW w:w="869" w:type="dxa"/>
            <w:tcBorders>
              <w:top w:val="nil"/>
              <w:left w:val="single" w:sz="4" w:space="0" w:color="auto"/>
              <w:bottom w:val="single" w:sz="4" w:space="0" w:color="auto"/>
              <w:right w:val="single" w:sz="4" w:space="0" w:color="auto"/>
            </w:tcBorders>
            <w:shd w:val="clear" w:color="000000" w:fill="EBFFEB"/>
            <w:vAlign w:val="center"/>
            <w:hideMark/>
          </w:tcPr>
          <w:p w14:paraId="0E8B92FD" w14:textId="77777777" w:rsidR="001508DC" w:rsidRPr="00C00861" w:rsidRDefault="001508DC" w:rsidP="001508DC">
            <w:pPr>
              <w:bidi w:val="0"/>
              <w:spacing w:after="0" w:line="240" w:lineRule="auto"/>
              <w:jc w:val="center"/>
              <w:rPr>
                <w:rFonts w:ascii="IPT Nazanin" w:eastAsia="Times New Roman" w:hAnsi="IPT Nazanin" w:cs="Calibri"/>
                <w:color w:val="161616"/>
                <w:lang w:bidi="ar-SA"/>
              </w:rPr>
            </w:pPr>
            <w:r w:rsidRPr="00C00861">
              <w:rPr>
                <w:rFonts w:ascii="IPT Nazanin" w:eastAsia="Times New Roman" w:hAnsi="IPT Nazanin" w:cs="Calibri"/>
                <w:color w:val="161616"/>
                <w:lang w:bidi="ar-SA"/>
              </w:rPr>
              <w:t></w:t>
            </w:r>
          </w:p>
        </w:tc>
      </w:tr>
    </w:tbl>
    <w:p w14:paraId="63C3A48D" w14:textId="77777777" w:rsidR="0008195D" w:rsidRPr="00A92BDC" w:rsidRDefault="0008195D" w:rsidP="0008195D">
      <w:pPr>
        <w:spacing w:line="240" w:lineRule="auto"/>
        <w:ind w:left="340" w:right="283"/>
        <w:jc w:val="both"/>
        <w:rPr>
          <w:rFonts w:ascii="IPT Nazanin" w:hAnsi="IPT Nazanin" w:cs="B Nazanin"/>
          <w:sz w:val="24"/>
          <w:szCs w:val="24"/>
          <w:rtl/>
        </w:rPr>
      </w:pPr>
      <w:r w:rsidRPr="00A92BDC">
        <w:rPr>
          <w:rFonts w:ascii="IPT Nazanin" w:hAnsi="IPT Nazanin" w:cs="B Nazanin"/>
          <w:sz w:val="24"/>
          <w:szCs w:val="24"/>
          <w:rtl/>
        </w:rPr>
        <w:t xml:space="preserve">نکته : در این جدول آمار صنایع تبدیلی و تکمیلی که با مجوز جهاد کشاورزی شهرستان نطنز فعالیت می‌کنند، قید شده‌ است. سایر صنایع مرتبط که زیر مجموعه سازمان سمت شهرستان می‌باشد، در این آمار ذکر نشده است. </w:t>
      </w:r>
    </w:p>
    <w:p w14:paraId="6ABEE98A" w14:textId="77777777" w:rsidR="00F2489C" w:rsidRDefault="00F2489C" w:rsidP="0008195D">
      <w:pPr>
        <w:jc w:val="center"/>
        <w:rPr>
          <w:rFonts w:ascii="IPT Nazanin" w:eastAsia="Times New Roman" w:hAnsi="IPT Nazanin" w:cs="B Nazanin"/>
          <w:color w:val="161616"/>
          <w:sz w:val="24"/>
          <w:szCs w:val="24"/>
          <w:rtl/>
        </w:rPr>
      </w:pPr>
    </w:p>
    <w:p w14:paraId="09D8582F" w14:textId="77777777" w:rsidR="00F2489C" w:rsidRDefault="00F2489C" w:rsidP="0008195D">
      <w:pPr>
        <w:jc w:val="center"/>
        <w:rPr>
          <w:rFonts w:ascii="IPT Nazanin" w:eastAsia="Times New Roman" w:hAnsi="IPT Nazanin" w:cs="B Nazanin"/>
          <w:color w:val="161616"/>
          <w:sz w:val="24"/>
          <w:szCs w:val="24"/>
          <w:rtl/>
        </w:rPr>
      </w:pPr>
    </w:p>
    <w:p w14:paraId="7B9C0DCA" w14:textId="77777777" w:rsidR="00F2489C" w:rsidRDefault="00F2489C" w:rsidP="0008195D">
      <w:pPr>
        <w:jc w:val="center"/>
        <w:rPr>
          <w:rFonts w:ascii="IPT Nazanin" w:eastAsia="Times New Roman" w:hAnsi="IPT Nazanin" w:cs="B Nazanin"/>
          <w:color w:val="161616"/>
          <w:sz w:val="24"/>
          <w:szCs w:val="24"/>
          <w:rtl/>
        </w:rPr>
      </w:pPr>
    </w:p>
    <w:p w14:paraId="58D4794B" w14:textId="77777777" w:rsidR="00F2489C" w:rsidRDefault="00F2489C" w:rsidP="0008195D">
      <w:pPr>
        <w:jc w:val="center"/>
        <w:rPr>
          <w:rFonts w:ascii="IPT Nazanin" w:eastAsia="Times New Roman" w:hAnsi="IPT Nazanin" w:cs="B Nazanin"/>
          <w:color w:val="161616"/>
          <w:sz w:val="24"/>
          <w:szCs w:val="24"/>
          <w:rtl/>
        </w:rPr>
      </w:pPr>
    </w:p>
    <w:p w14:paraId="6CE6312F" w14:textId="77777777" w:rsidR="00F2489C" w:rsidRDefault="00F2489C" w:rsidP="0008195D">
      <w:pPr>
        <w:jc w:val="center"/>
        <w:rPr>
          <w:rFonts w:ascii="IPT Nazanin" w:eastAsia="Times New Roman" w:hAnsi="IPT Nazanin" w:cs="B Nazanin"/>
          <w:color w:val="161616"/>
          <w:sz w:val="24"/>
          <w:szCs w:val="24"/>
          <w:rtl/>
        </w:rPr>
      </w:pPr>
    </w:p>
    <w:p w14:paraId="6944B7A5" w14:textId="77777777" w:rsidR="00F2489C" w:rsidRDefault="00F2489C" w:rsidP="0008195D">
      <w:pPr>
        <w:jc w:val="center"/>
        <w:rPr>
          <w:rFonts w:ascii="IPT Nazanin" w:eastAsia="Times New Roman" w:hAnsi="IPT Nazanin" w:cs="B Nazanin"/>
          <w:color w:val="161616"/>
          <w:sz w:val="24"/>
          <w:szCs w:val="24"/>
          <w:rtl/>
        </w:rPr>
      </w:pPr>
    </w:p>
    <w:p w14:paraId="7835EEDE" w14:textId="77777777" w:rsidR="00F2489C" w:rsidRDefault="00F2489C" w:rsidP="0008195D">
      <w:pPr>
        <w:jc w:val="center"/>
        <w:rPr>
          <w:rFonts w:ascii="IPT Nazanin" w:eastAsia="Times New Roman" w:hAnsi="IPT Nazanin" w:cs="B Nazanin"/>
          <w:color w:val="161616"/>
          <w:sz w:val="24"/>
          <w:szCs w:val="24"/>
          <w:rtl/>
        </w:rPr>
      </w:pPr>
    </w:p>
    <w:p w14:paraId="076CE1C1" w14:textId="0C4618E6" w:rsidR="0008195D" w:rsidRDefault="0008195D" w:rsidP="0008195D">
      <w:pPr>
        <w:jc w:val="center"/>
        <w:rPr>
          <w:rFonts w:ascii="IPT Nazanin" w:hAnsi="IPT Nazanin"/>
          <w:noProof/>
          <w:rtl/>
          <w:lang w:bidi="ar-SA"/>
        </w:rPr>
      </w:pPr>
      <w:r w:rsidRPr="00A92BDC">
        <w:rPr>
          <w:rFonts w:ascii="IPT Nazanin" w:hAnsi="IPT Nazanin" w:cs="B Nazanin"/>
          <w:sz w:val="24"/>
          <w:szCs w:val="24"/>
          <w:rtl/>
          <w:lang w:bidi="ar-SA"/>
        </w:rPr>
        <w:lastRenderedPageBreak/>
        <w:t>نمودار(13-1): تعداد واحدهای گلاب و عرقیات و اسانس‌های</w:t>
      </w:r>
      <w:r w:rsidRPr="00A92BDC">
        <w:rPr>
          <w:rFonts w:ascii="IPT Nazanin" w:eastAsia="Times New Roman" w:hAnsi="IPT Nazanin" w:cs="B Nazanin"/>
          <w:b/>
          <w:bCs/>
          <w:color w:val="161616"/>
          <w:rtl/>
        </w:rPr>
        <w:t xml:space="preserve"> </w:t>
      </w:r>
      <w:r w:rsidRPr="00A92BDC">
        <w:rPr>
          <w:rFonts w:ascii="IPT Nazanin" w:hAnsi="IPT Nazanin" w:cs="B Nazanin"/>
          <w:sz w:val="24"/>
          <w:szCs w:val="24"/>
          <w:rtl/>
          <w:lang w:bidi="ar-SA"/>
        </w:rPr>
        <w:t>سنتی</w:t>
      </w:r>
      <w:r w:rsidRPr="00A92BDC">
        <w:rPr>
          <w:rFonts w:ascii="IPT Nazanin" w:hAnsi="IPT Nazanin"/>
          <w:noProof/>
        </w:rPr>
        <w:t></w:t>
      </w:r>
    </w:p>
    <w:p w14:paraId="771D7011" w14:textId="00E94D74" w:rsidR="006E3C4B" w:rsidRPr="00A92BDC" w:rsidRDefault="001508DC" w:rsidP="0008195D">
      <w:pPr>
        <w:jc w:val="center"/>
        <w:rPr>
          <w:rFonts w:ascii="IPT Nazanin" w:eastAsia="Times New Roman" w:hAnsi="IPT Nazanin" w:cs="B Nazanin"/>
          <w:color w:val="161616"/>
          <w:sz w:val="24"/>
          <w:szCs w:val="24"/>
        </w:rPr>
      </w:pPr>
      <w:r>
        <w:rPr>
          <w:noProof/>
          <w:lang w:bidi="ar-SA"/>
        </w:rPr>
        <w:drawing>
          <wp:inline distT="0" distB="0" distL="0" distR="0" wp14:anchorId="114D04E1" wp14:editId="30593A5F">
            <wp:extent cx="5778394" cy="3042285"/>
            <wp:effectExtent l="76200" t="76200" r="70485" b="81915"/>
            <wp:docPr id="176" name="Chart 176"/>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3F613CE7" w14:textId="4982D773" w:rsidR="0008195D" w:rsidRPr="00A92BDC" w:rsidRDefault="0008195D" w:rsidP="0035547C">
      <w:pPr>
        <w:tabs>
          <w:tab w:val="left" w:pos="1058"/>
        </w:tabs>
        <w:ind w:left="227"/>
        <w:jc w:val="both"/>
        <w:rPr>
          <w:rFonts w:ascii="IPT Nazanin" w:eastAsia="Times New Roman" w:hAnsi="IPT Nazanin" w:cs="B Nazanin"/>
          <w:sz w:val="24"/>
          <w:szCs w:val="24"/>
        </w:rPr>
      </w:pPr>
      <w:r w:rsidRPr="00A92BDC">
        <w:rPr>
          <w:rFonts w:ascii="IPT Nazanin" w:eastAsia="Times New Roman" w:hAnsi="IPT Nazanin" w:cs="B Nazanin"/>
          <w:sz w:val="24"/>
          <w:szCs w:val="24"/>
          <w:rtl/>
        </w:rPr>
        <w:t xml:space="preserve">تعداد واحدهای گلاب و عرقیات و اسانس‌های سنتی در بین سال‌های </w:t>
      </w:r>
      <w:r w:rsidR="0035547C">
        <w:rPr>
          <w:rFonts w:ascii="IPT Nazanin" w:eastAsia="Times New Roman" w:hAnsi="IPT Nazanin" w:cs="B Nazanin" w:hint="cs"/>
          <w:sz w:val="24"/>
          <w:szCs w:val="24"/>
          <w:rtl/>
        </w:rPr>
        <w:t>97</w:t>
      </w:r>
      <w:r w:rsidRPr="00A92BDC">
        <w:rPr>
          <w:rFonts w:ascii="IPT Nazanin" w:eastAsia="Times New Roman" w:hAnsi="IPT Nazanin" w:cs="B Nazanin"/>
          <w:sz w:val="24"/>
          <w:szCs w:val="24"/>
          <w:rtl/>
        </w:rPr>
        <w:t>-94 روند افزایشی داشته است</w:t>
      </w:r>
      <w:r w:rsidR="00F97EF3">
        <w:rPr>
          <w:rFonts w:ascii="IPT Nazanin" w:eastAsia="Times New Roman" w:hAnsi="IPT Nazanin" w:cs="B Nazanin" w:hint="cs"/>
          <w:sz w:val="24"/>
          <w:szCs w:val="24"/>
          <w:rtl/>
        </w:rPr>
        <w:t xml:space="preserve"> اما در سال 98 کاهش دو واحدی را طی کرده است</w:t>
      </w:r>
      <w:r w:rsidRPr="00A92BDC">
        <w:rPr>
          <w:rFonts w:ascii="IPT Nazanin" w:eastAsia="Times New Roman" w:hAnsi="IPT Nazanin" w:cs="B Nazanin"/>
          <w:sz w:val="24"/>
          <w:szCs w:val="24"/>
          <w:rtl/>
        </w:rPr>
        <w:t>.</w:t>
      </w:r>
    </w:p>
    <w:p w14:paraId="106A4628" w14:textId="77777777" w:rsidR="00252E63" w:rsidRDefault="00252E63" w:rsidP="0008195D"/>
    <w:sectPr w:rsidR="00252E6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30C60" w14:textId="77777777" w:rsidR="00AB32DC" w:rsidRDefault="00AB32DC" w:rsidP="005E78F7">
      <w:pPr>
        <w:spacing w:after="0" w:line="240" w:lineRule="auto"/>
      </w:pPr>
      <w:r>
        <w:separator/>
      </w:r>
    </w:p>
  </w:endnote>
  <w:endnote w:type="continuationSeparator" w:id="0">
    <w:p w14:paraId="5A42C7F1" w14:textId="77777777" w:rsidR="00AB32DC" w:rsidRDefault="00AB32DC" w:rsidP="005E7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9E83" w14:textId="77777777" w:rsidR="00AB32DC" w:rsidRDefault="00AB32DC" w:rsidP="005E78F7">
      <w:pPr>
        <w:spacing w:after="0" w:line="240" w:lineRule="auto"/>
      </w:pPr>
      <w:r>
        <w:separator/>
      </w:r>
    </w:p>
  </w:footnote>
  <w:footnote w:type="continuationSeparator" w:id="0">
    <w:p w14:paraId="7F493A56" w14:textId="77777777" w:rsidR="00AB32DC" w:rsidRDefault="00AB32DC" w:rsidP="005E78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508"/>
    <w:rsid w:val="000035DD"/>
    <w:rsid w:val="00032265"/>
    <w:rsid w:val="00037354"/>
    <w:rsid w:val="00074090"/>
    <w:rsid w:val="0008195D"/>
    <w:rsid w:val="000B3B68"/>
    <w:rsid w:val="000F519E"/>
    <w:rsid w:val="001508DC"/>
    <w:rsid w:val="00152616"/>
    <w:rsid w:val="001A76B1"/>
    <w:rsid w:val="001D130C"/>
    <w:rsid w:val="00252E63"/>
    <w:rsid w:val="002A4EE9"/>
    <w:rsid w:val="002B1C67"/>
    <w:rsid w:val="002D1465"/>
    <w:rsid w:val="002D5F99"/>
    <w:rsid w:val="002E48FB"/>
    <w:rsid w:val="002E4998"/>
    <w:rsid w:val="003035DE"/>
    <w:rsid w:val="00313B93"/>
    <w:rsid w:val="0035547C"/>
    <w:rsid w:val="003A10C6"/>
    <w:rsid w:val="003D4D88"/>
    <w:rsid w:val="003F5D88"/>
    <w:rsid w:val="00404D36"/>
    <w:rsid w:val="00406D0A"/>
    <w:rsid w:val="00424467"/>
    <w:rsid w:val="004A5E87"/>
    <w:rsid w:val="004B6665"/>
    <w:rsid w:val="004C2FA8"/>
    <w:rsid w:val="00511757"/>
    <w:rsid w:val="0054592D"/>
    <w:rsid w:val="0058130F"/>
    <w:rsid w:val="00591B24"/>
    <w:rsid w:val="0059236C"/>
    <w:rsid w:val="005A733E"/>
    <w:rsid w:val="005E78F7"/>
    <w:rsid w:val="00607A62"/>
    <w:rsid w:val="00610C72"/>
    <w:rsid w:val="00616122"/>
    <w:rsid w:val="006311AA"/>
    <w:rsid w:val="00672E3C"/>
    <w:rsid w:val="006A4CD8"/>
    <w:rsid w:val="006C2EC2"/>
    <w:rsid w:val="006C71AC"/>
    <w:rsid w:val="006D12B4"/>
    <w:rsid w:val="006E3C4B"/>
    <w:rsid w:val="006F1C28"/>
    <w:rsid w:val="007328C1"/>
    <w:rsid w:val="007437DC"/>
    <w:rsid w:val="00761EC3"/>
    <w:rsid w:val="008007D2"/>
    <w:rsid w:val="00825025"/>
    <w:rsid w:val="00831256"/>
    <w:rsid w:val="00836FAC"/>
    <w:rsid w:val="0087467C"/>
    <w:rsid w:val="00892169"/>
    <w:rsid w:val="00892544"/>
    <w:rsid w:val="008C37FD"/>
    <w:rsid w:val="008C4666"/>
    <w:rsid w:val="008E581C"/>
    <w:rsid w:val="008F4E84"/>
    <w:rsid w:val="008F691E"/>
    <w:rsid w:val="00914CEA"/>
    <w:rsid w:val="00923BDC"/>
    <w:rsid w:val="009248C2"/>
    <w:rsid w:val="00944576"/>
    <w:rsid w:val="00955657"/>
    <w:rsid w:val="00995AE0"/>
    <w:rsid w:val="009A2527"/>
    <w:rsid w:val="009D7263"/>
    <w:rsid w:val="00A17923"/>
    <w:rsid w:val="00A21F87"/>
    <w:rsid w:val="00A43E6B"/>
    <w:rsid w:val="00A615DC"/>
    <w:rsid w:val="00A8586A"/>
    <w:rsid w:val="00A93236"/>
    <w:rsid w:val="00AB32DC"/>
    <w:rsid w:val="00AC0AF8"/>
    <w:rsid w:val="00AC45E9"/>
    <w:rsid w:val="00AE0216"/>
    <w:rsid w:val="00AE1536"/>
    <w:rsid w:val="00AF2B9A"/>
    <w:rsid w:val="00B20118"/>
    <w:rsid w:val="00B4533E"/>
    <w:rsid w:val="00B503F6"/>
    <w:rsid w:val="00B57A3C"/>
    <w:rsid w:val="00B650D9"/>
    <w:rsid w:val="00B77BAC"/>
    <w:rsid w:val="00BB1A3F"/>
    <w:rsid w:val="00C00861"/>
    <w:rsid w:val="00C14508"/>
    <w:rsid w:val="00C90113"/>
    <w:rsid w:val="00CA1133"/>
    <w:rsid w:val="00CD5987"/>
    <w:rsid w:val="00D03CF3"/>
    <w:rsid w:val="00D070F2"/>
    <w:rsid w:val="00D13E60"/>
    <w:rsid w:val="00D16E55"/>
    <w:rsid w:val="00D34494"/>
    <w:rsid w:val="00D5623A"/>
    <w:rsid w:val="00D6180D"/>
    <w:rsid w:val="00D75FA1"/>
    <w:rsid w:val="00D80374"/>
    <w:rsid w:val="00D83E7D"/>
    <w:rsid w:val="00D9414E"/>
    <w:rsid w:val="00D95B5B"/>
    <w:rsid w:val="00DD46BD"/>
    <w:rsid w:val="00E02EF4"/>
    <w:rsid w:val="00E77623"/>
    <w:rsid w:val="00EC44E2"/>
    <w:rsid w:val="00F2489C"/>
    <w:rsid w:val="00F2518C"/>
    <w:rsid w:val="00F27FDF"/>
    <w:rsid w:val="00F661B6"/>
    <w:rsid w:val="00F72505"/>
    <w:rsid w:val="00F97EF3"/>
    <w:rsid w:val="00FC2A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7F69A"/>
  <w15:chartTrackingRefBased/>
  <w15:docId w15:val="{E16B2003-3DE2-4701-9BB2-87795BBD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95D"/>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195D"/>
    <w:rPr>
      <w:sz w:val="16"/>
      <w:szCs w:val="16"/>
    </w:rPr>
  </w:style>
  <w:style w:type="paragraph" w:styleId="CommentText">
    <w:name w:val="annotation text"/>
    <w:basedOn w:val="Normal"/>
    <w:link w:val="CommentTextChar"/>
    <w:uiPriority w:val="99"/>
    <w:semiHidden/>
    <w:unhideWhenUsed/>
    <w:rsid w:val="0008195D"/>
    <w:pPr>
      <w:spacing w:line="240" w:lineRule="auto"/>
    </w:pPr>
    <w:rPr>
      <w:sz w:val="20"/>
      <w:szCs w:val="20"/>
    </w:rPr>
  </w:style>
  <w:style w:type="character" w:customStyle="1" w:styleId="CommentTextChar">
    <w:name w:val="Comment Text Char"/>
    <w:basedOn w:val="DefaultParagraphFont"/>
    <w:link w:val="CommentText"/>
    <w:uiPriority w:val="99"/>
    <w:semiHidden/>
    <w:rsid w:val="0008195D"/>
    <w:rPr>
      <w:sz w:val="20"/>
      <w:szCs w:val="20"/>
      <w:lang w:bidi="fa-IR"/>
    </w:rPr>
  </w:style>
  <w:style w:type="paragraph" w:styleId="CommentSubject">
    <w:name w:val="annotation subject"/>
    <w:basedOn w:val="CommentText"/>
    <w:next w:val="CommentText"/>
    <w:link w:val="CommentSubjectChar"/>
    <w:uiPriority w:val="99"/>
    <w:semiHidden/>
    <w:unhideWhenUsed/>
    <w:rsid w:val="0008195D"/>
    <w:rPr>
      <w:b/>
      <w:bCs/>
    </w:rPr>
  </w:style>
  <w:style w:type="character" w:customStyle="1" w:styleId="CommentSubjectChar">
    <w:name w:val="Comment Subject Char"/>
    <w:basedOn w:val="CommentTextChar"/>
    <w:link w:val="CommentSubject"/>
    <w:uiPriority w:val="99"/>
    <w:semiHidden/>
    <w:rsid w:val="0008195D"/>
    <w:rPr>
      <w:b/>
      <w:bCs/>
      <w:sz w:val="20"/>
      <w:szCs w:val="20"/>
      <w:lang w:bidi="fa-IR"/>
    </w:rPr>
  </w:style>
  <w:style w:type="paragraph" w:styleId="BalloonText">
    <w:name w:val="Balloon Text"/>
    <w:basedOn w:val="Normal"/>
    <w:link w:val="BalloonTextChar"/>
    <w:uiPriority w:val="99"/>
    <w:semiHidden/>
    <w:unhideWhenUsed/>
    <w:rsid w:val="000819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95D"/>
    <w:rPr>
      <w:rFonts w:ascii="Segoe UI" w:hAnsi="Segoe UI" w:cs="Segoe UI"/>
      <w:sz w:val="18"/>
      <w:szCs w:val="18"/>
      <w:lang w:bidi="fa-IR"/>
    </w:rPr>
  </w:style>
  <w:style w:type="paragraph" w:styleId="Header">
    <w:name w:val="header"/>
    <w:basedOn w:val="Normal"/>
    <w:link w:val="HeaderChar"/>
    <w:uiPriority w:val="99"/>
    <w:unhideWhenUsed/>
    <w:rsid w:val="005E78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78F7"/>
    <w:rPr>
      <w:lang w:bidi="fa-IR"/>
    </w:rPr>
  </w:style>
  <w:style w:type="paragraph" w:styleId="Footer">
    <w:name w:val="footer"/>
    <w:basedOn w:val="Normal"/>
    <w:link w:val="FooterChar"/>
    <w:uiPriority w:val="99"/>
    <w:unhideWhenUsed/>
    <w:rsid w:val="005E78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78F7"/>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54359">
      <w:bodyDiv w:val="1"/>
      <w:marLeft w:val="0"/>
      <w:marRight w:val="0"/>
      <w:marTop w:val="0"/>
      <w:marBottom w:val="0"/>
      <w:divBdr>
        <w:top w:val="none" w:sz="0" w:space="0" w:color="auto"/>
        <w:left w:val="none" w:sz="0" w:space="0" w:color="auto"/>
        <w:bottom w:val="none" w:sz="0" w:space="0" w:color="auto"/>
        <w:right w:val="none" w:sz="0" w:space="0" w:color="auto"/>
      </w:divBdr>
    </w:div>
    <w:div w:id="319357722">
      <w:bodyDiv w:val="1"/>
      <w:marLeft w:val="0"/>
      <w:marRight w:val="0"/>
      <w:marTop w:val="0"/>
      <w:marBottom w:val="0"/>
      <w:divBdr>
        <w:top w:val="none" w:sz="0" w:space="0" w:color="auto"/>
        <w:left w:val="none" w:sz="0" w:space="0" w:color="auto"/>
        <w:bottom w:val="none" w:sz="0" w:space="0" w:color="auto"/>
        <w:right w:val="none" w:sz="0" w:space="0" w:color="auto"/>
      </w:divBdr>
    </w:div>
    <w:div w:id="455175860">
      <w:bodyDiv w:val="1"/>
      <w:marLeft w:val="0"/>
      <w:marRight w:val="0"/>
      <w:marTop w:val="0"/>
      <w:marBottom w:val="0"/>
      <w:divBdr>
        <w:top w:val="none" w:sz="0" w:space="0" w:color="auto"/>
        <w:left w:val="none" w:sz="0" w:space="0" w:color="auto"/>
        <w:bottom w:val="none" w:sz="0" w:space="0" w:color="auto"/>
        <w:right w:val="none" w:sz="0" w:space="0" w:color="auto"/>
      </w:divBdr>
    </w:div>
    <w:div w:id="491482900">
      <w:bodyDiv w:val="1"/>
      <w:marLeft w:val="0"/>
      <w:marRight w:val="0"/>
      <w:marTop w:val="0"/>
      <w:marBottom w:val="0"/>
      <w:divBdr>
        <w:top w:val="none" w:sz="0" w:space="0" w:color="auto"/>
        <w:left w:val="none" w:sz="0" w:space="0" w:color="auto"/>
        <w:bottom w:val="none" w:sz="0" w:space="0" w:color="auto"/>
        <w:right w:val="none" w:sz="0" w:space="0" w:color="auto"/>
      </w:divBdr>
    </w:div>
    <w:div w:id="607809895">
      <w:bodyDiv w:val="1"/>
      <w:marLeft w:val="0"/>
      <w:marRight w:val="0"/>
      <w:marTop w:val="0"/>
      <w:marBottom w:val="0"/>
      <w:divBdr>
        <w:top w:val="none" w:sz="0" w:space="0" w:color="auto"/>
        <w:left w:val="none" w:sz="0" w:space="0" w:color="auto"/>
        <w:bottom w:val="none" w:sz="0" w:space="0" w:color="auto"/>
        <w:right w:val="none" w:sz="0" w:space="0" w:color="auto"/>
      </w:divBdr>
    </w:div>
    <w:div w:id="627469814">
      <w:bodyDiv w:val="1"/>
      <w:marLeft w:val="0"/>
      <w:marRight w:val="0"/>
      <w:marTop w:val="0"/>
      <w:marBottom w:val="0"/>
      <w:divBdr>
        <w:top w:val="none" w:sz="0" w:space="0" w:color="auto"/>
        <w:left w:val="none" w:sz="0" w:space="0" w:color="auto"/>
        <w:bottom w:val="none" w:sz="0" w:space="0" w:color="auto"/>
        <w:right w:val="none" w:sz="0" w:space="0" w:color="auto"/>
      </w:divBdr>
    </w:div>
    <w:div w:id="668992733">
      <w:bodyDiv w:val="1"/>
      <w:marLeft w:val="0"/>
      <w:marRight w:val="0"/>
      <w:marTop w:val="0"/>
      <w:marBottom w:val="0"/>
      <w:divBdr>
        <w:top w:val="none" w:sz="0" w:space="0" w:color="auto"/>
        <w:left w:val="none" w:sz="0" w:space="0" w:color="auto"/>
        <w:bottom w:val="none" w:sz="0" w:space="0" w:color="auto"/>
        <w:right w:val="none" w:sz="0" w:space="0" w:color="auto"/>
      </w:divBdr>
    </w:div>
    <w:div w:id="672686790">
      <w:bodyDiv w:val="1"/>
      <w:marLeft w:val="0"/>
      <w:marRight w:val="0"/>
      <w:marTop w:val="0"/>
      <w:marBottom w:val="0"/>
      <w:divBdr>
        <w:top w:val="none" w:sz="0" w:space="0" w:color="auto"/>
        <w:left w:val="none" w:sz="0" w:space="0" w:color="auto"/>
        <w:bottom w:val="none" w:sz="0" w:space="0" w:color="auto"/>
        <w:right w:val="none" w:sz="0" w:space="0" w:color="auto"/>
      </w:divBdr>
    </w:div>
    <w:div w:id="711610071">
      <w:bodyDiv w:val="1"/>
      <w:marLeft w:val="0"/>
      <w:marRight w:val="0"/>
      <w:marTop w:val="0"/>
      <w:marBottom w:val="0"/>
      <w:divBdr>
        <w:top w:val="none" w:sz="0" w:space="0" w:color="auto"/>
        <w:left w:val="none" w:sz="0" w:space="0" w:color="auto"/>
        <w:bottom w:val="none" w:sz="0" w:space="0" w:color="auto"/>
        <w:right w:val="none" w:sz="0" w:space="0" w:color="auto"/>
      </w:divBdr>
    </w:div>
    <w:div w:id="739519368">
      <w:bodyDiv w:val="1"/>
      <w:marLeft w:val="0"/>
      <w:marRight w:val="0"/>
      <w:marTop w:val="0"/>
      <w:marBottom w:val="0"/>
      <w:divBdr>
        <w:top w:val="none" w:sz="0" w:space="0" w:color="auto"/>
        <w:left w:val="none" w:sz="0" w:space="0" w:color="auto"/>
        <w:bottom w:val="none" w:sz="0" w:space="0" w:color="auto"/>
        <w:right w:val="none" w:sz="0" w:space="0" w:color="auto"/>
      </w:divBdr>
    </w:div>
    <w:div w:id="762921267">
      <w:bodyDiv w:val="1"/>
      <w:marLeft w:val="0"/>
      <w:marRight w:val="0"/>
      <w:marTop w:val="0"/>
      <w:marBottom w:val="0"/>
      <w:divBdr>
        <w:top w:val="none" w:sz="0" w:space="0" w:color="auto"/>
        <w:left w:val="none" w:sz="0" w:space="0" w:color="auto"/>
        <w:bottom w:val="none" w:sz="0" w:space="0" w:color="auto"/>
        <w:right w:val="none" w:sz="0" w:space="0" w:color="auto"/>
      </w:divBdr>
    </w:div>
    <w:div w:id="876166093">
      <w:bodyDiv w:val="1"/>
      <w:marLeft w:val="0"/>
      <w:marRight w:val="0"/>
      <w:marTop w:val="0"/>
      <w:marBottom w:val="0"/>
      <w:divBdr>
        <w:top w:val="none" w:sz="0" w:space="0" w:color="auto"/>
        <w:left w:val="none" w:sz="0" w:space="0" w:color="auto"/>
        <w:bottom w:val="none" w:sz="0" w:space="0" w:color="auto"/>
        <w:right w:val="none" w:sz="0" w:space="0" w:color="auto"/>
      </w:divBdr>
    </w:div>
    <w:div w:id="942764153">
      <w:bodyDiv w:val="1"/>
      <w:marLeft w:val="0"/>
      <w:marRight w:val="0"/>
      <w:marTop w:val="0"/>
      <w:marBottom w:val="0"/>
      <w:divBdr>
        <w:top w:val="none" w:sz="0" w:space="0" w:color="auto"/>
        <w:left w:val="none" w:sz="0" w:space="0" w:color="auto"/>
        <w:bottom w:val="none" w:sz="0" w:space="0" w:color="auto"/>
        <w:right w:val="none" w:sz="0" w:space="0" w:color="auto"/>
      </w:divBdr>
    </w:div>
    <w:div w:id="955336470">
      <w:bodyDiv w:val="1"/>
      <w:marLeft w:val="0"/>
      <w:marRight w:val="0"/>
      <w:marTop w:val="0"/>
      <w:marBottom w:val="0"/>
      <w:divBdr>
        <w:top w:val="none" w:sz="0" w:space="0" w:color="auto"/>
        <w:left w:val="none" w:sz="0" w:space="0" w:color="auto"/>
        <w:bottom w:val="none" w:sz="0" w:space="0" w:color="auto"/>
        <w:right w:val="none" w:sz="0" w:space="0" w:color="auto"/>
      </w:divBdr>
    </w:div>
    <w:div w:id="1043796308">
      <w:bodyDiv w:val="1"/>
      <w:marLeft w:val="0"/>
      <w:marRight w:val="0"/>
      <w:marTop w:val="0"/>
      <w:marBottom w:val="0"/>
      <w:divBdr>
        <w:top w:val="none" w:sz="0" w:space="0" w:color="auto"/>
        <w:left w:val="none" w:sz="0" w:space="0" w:color="auto"/>
        <w:bottom w:val="none" w:sz="0" w:space="0" w:color="auto"/>
        <w:right w:val="none" w:sz="0" w:space="0" w:color="auto"/>
      </w:divBdr>
    </w:div>
    <w:div w:id="1139618003">
      <w:bodyDiv w:val="1"/>
      <w:marLeft w:val="0"/>
      <w:marRight w:val="0"/>
      <w:marTop w:val="0"/>
      <w:marBottom w:val="0"/>
      <w:divBdr>
        <w:top w:val="none" w:sz="0" w:space="0" w:color="auto"/>
        <w:left w:val="none" w:sz="0" w:space="0" w:color="auto"/>
        <w:bottom w:val="none" w:sz="0" w:space="0" w:color="auto"/>
        <w:right w:val="none" w:sz="0" w:space="0" w:color="auto"/>
      </w:divBdr>
    </w:div>
    <w:div w:id="1198661478">
      <w:bodyDiv w:val="1"/>
      <w:marLeft w:val="0"/>
      <w:marRight w:val="0"/>
      <w:marTop w:val="0"/>
      <w:marBottom w:val="0"/>
      <w:divBdr>
        <w:top w:val="none" w:sz="0" w:space="0" w:color="auto"/>
        <w:left w:val="none" w:sz="0" w:space="0" w:color="auto"/>
        <w:bottom w:val="none" w:sz="0" w:space="0" w:color="auto"/>
        <w:right w:val="none" w:sz="0" w:space="0" w:color="auto"/>
      </w:divBdr>
    </w:div>
    <w:div w:id="1426729280">
      <w:bodyDiv w:val="1"/>
      <w:marLeft w:val="0"/>
      <w:marRight w:val="0"/>
      <w:marTop w:val="0"/>
      <w:marBottom w:val="0"/>
      <w:divBdr>
        <w:top w:val="none" w:sz="0" w:space="0" w:color="auto"/>
        <w:left w:val="none" w:sz="0" w:space="0" w:color="auto"/>
        <w:bottom w:val="none" w:sz="0" w:space="0" w:color="auto"/>
        <w:right w:val="none" w:sz="0" w:space="0" w:color="auto"/>
      </w:divBdr>
    </w:div>
    <w:div w:id="1543053272">
      <w:bodyDiv w:val="1"/>
      <w:marLeft w:val="0"/>
      <w:marRight w:val="0"/>
      <w:marTop w:val="0"/>
      <w:marBottom w:val="0"/>
      <w:divBdr>
        <w:top w:val="none" w:sz="0" w:space="0" w:color="auto"/>
        <w:left w:val="none" w:sz="0" w:space="0" w:color="auto"/>
        <w:bottom w:val="none" w:sz="0" w:space="0" w:color="auto"/>
        <w:right w:val="none" w:sz="0" w:space="0" w:color="auto"/>
      </w:divBdr>
    </w:div>
    <w:div w:id="1633290435">
      <w:bodyDiv w:val="1"/>
      <w:marLeft w:val="0"/>
      <w:marRight w:val="0"/>
      <w:marTop w:val="0"/>
      <w:marBottom w:val="0"/>
      <w:divBdr>
        <w:top w:val="none" w:sz="0" w:space="0" w:color="auto"/>
        <w:left w:val="none" w:sz="0" w:space="0" w:color="auto"/>
        <w:bottom w:val="none" w:sz="0" w:space="0" w:color="auto"/>
        <w:right w:val="none" w:sz="0" w:space="0" w:color="auto"/>
      </w:divBdr>
    </w:div>
    <w:div w:id="1712068891">
      <w:bodyDiv w:val="1"/>
      <w:marLeft w:val="0"/>
      <w:marRight w:val="0"/>
      <w:marTop w:val="0"/>
      <w:marBottom w:val="0"/>
      <w:divBdr>
        <w:top w:val="none" w:sz="0" w:space="0" w:color="auto"/>
        <w:left w:val="none" w:sz="0" w:space="0" w:color="auto"/>
        <w:bottom w:val="none" w:sz="0" w:space="0" w:color="auto"/>
        <w:right w:val="none" w:sz="0" w:space="0" w:color="auto"/>
      </w:divBdr>
    </w:div>
    <w:div w:id="1768041329">
      <w:bodyDiv w:val="1"/>
      <w:marLeft w:val="0"/>
      <w:marRight w:val="0"/>
      <w:marTop w:val="0"/>
      <w:marBottom w:val="0"/>
      <w:divBdr>
        <w:top w:val="none" w:sz="0" w:space="0" w:color="auto"/>
        <w:left w:val="none" w:sz="0" w:space="0" w:color="auto"/>
        <w:bottom w:val="none" w:sz="0" w:space="0" w:color="auto"/>
        <w:right w:val="none" w:sz="0" w:space="0" w:color="auto"/>
      </w:divBdr>
    </w:div>
    <w:div w:id="1771124445">
      <w:bodyDiv w:val="1"/>
      <w:marLeft w:val="0"/>
      <w:marRight w:val="0"/>
      <w:marTop w:val="0"/>
      <w:marBottom w:val="0"/>
      <w:divBdr>
        <w:top w:val="none" w:sz="0" w:space="0" w:color="auto"/>
        <w:left w:val="none" w:sz="0" w:space="0" w:color="auto"/>
        <w:bottom w:val="none" w:sz="0" w:space="0" w:color="auto"/>
        <w:right w:val="none" w:sz="0" w:space="0" w:color="auto"/>
      </w:divBdr>
    </w:div>
    <w:div w:id="1917476758">
      <w:bodyDiv w:val="1"/>
      <w:marLeft w:val="0"/>
      <w:marRight w:val="0"/>
      <w:marTop w:val="0"/>
      <w:marBottom w:val="0"/>
      <w:divBdr>
        <w:top w:val="none" w:sz="0" w:space="0" w:color="auto"/>
        <w:left w:val="none" w:sz="0" w:space="0" w:color="auto"/>
        <w:bottom w:val="none" w:sz="0" w:space="0" w:color="auto"/>
        <w:right w:val="none" w:sz="0" w:space="0" w:color="auto"/>
      </w:divBdr>
    </w:div>
    <w:div w:id="2067871168">
      <w:bodyDiv w:val="1"/>
      <w:marLeft w:val="0"/>
      <w:marRight w:val="0"/>
      <w:marTop w:val="0"/>
      <w:marBottom w:val="0"/>
      <w:divBdr>
        <w:top w:val="none" w:sz="0" w:space="0" w:color="auto"/>
        <w:left w:val="none" w:sz="0" w:space="0" w:color="auto"/>
        <w:bottom w:val="none" w:sz="0" w:space="0" w:color="auto"/>
        <w:right w:val="none" w:sz="0" w:space="0" w:color="auto"/>
      </w:divBdr>
    </w:div>
    <w:div w:id="209054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8.xml"/><Relationship Id="rId18" Type="http://schemas.openxmlformats.org/officeDocument/2006/relationships/chart" Target="charts/chart13.xml"/><Relationship Id="rId26" Type="http://schemas.openxmlformats.org/officeDocument/2006/relationships/chart" Target="charts/chart21.xml"/><Relationship Id="rId39" Type="http://schemas.openxmlformats.org/officeDocument/2006/relationships/chart" Target="charts/chart34.xml"/><Relationship Id="rId21" Type="http://schemas.openxmlformats.org/officeDocument/2006/relationships/chart" Target="charts/chart16.xml"/><Relationship Id="rId34" Type="http://schemas.openxmlformats.org/officeDocument/2006/relationships/chart" Target="charts/chart29.xml"/><Relationship Id="rId42" Type="http://schemas.openxmlformats.org/officeDocument/2006/relationships/chart" Target="charts/chart37.xml"/><Relationship Id="rId47" Type="http://schemas.openxmlformats.org/officeDocument/2006/relationships/chart" Target="charts/chart42.xml"/><Relationship Id="rId50" Type="http://schemas.openxmlformats.org/officeDocument/2006/relationships/chart" Target="charts/chart45.xml"/><Relationship Id="rId55" Type="http://schemas.openxmlformats.org/officeDocument/2006/relationships/chart" Target="charts/chart50.xml"/><Relationship Id="rId63" Type="http://schemas.openxmlformats.org/officeDocument/2006/relationships/theme" Target="theme/theme1.xml"/><Relationship Id="rId7" Type="http://schemas.openxmlformats.org/officeDocument/2006/relationships/chart" Target="charts/chart2.xml"/><Relationship Id="rId2" Type="http://schemas.openxmlformats.org/officeDocument/2006/relationships/settings" Target="settings.xml"/><Relationship Id="rId16" Type="http://schemas.openxmlformats.org/officeDocument/2006/relationships/chart" Target="charts/chart11.xml"/><Relationship Id="rId20" Type="http://schemas.openxmlformats.org/officeDocument/2006/relationships/chart" Target="charts/chart15.xml"/><Relationship Id="rId29" Type="http://schemas.openxmlformats.org/officeDocument/2006/relationships/chart" Target="charts/chart24.xml"/><Relationship Id="rId41" Type="http://schemas.openxmlformats.org/officeDocument/2006/relationships/chart" Target="charts/chart36.xml"/><Relationship Id="rId54" Type="http://schemas.openxmlformats.org/officeDocument/2006/relationships/chart" Target="charts/chart49.xm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chart" Target="charts/chart6.xml"/><Relationship Id="rId24" Type="http://schemas.openxmlformats.org/officeDocument/2006/relationships/chart" Target="charts/chart19.xml"/><Relationship Id="rId32" Type="http://schemas.openxmlformats.org/officeDocument/2006/relationships/chart" Target="charts/chart27.xml"/><Relationship Id="rId37" Type="http://schemas.openxmlformats.org/officeDocument/2006/relationships/chart" Target="charts/chart32.xml"/><Relationship Id="rId40" Type="http://schemas.openxmlformats.org/officeDocument/2006/relationships/chart" Target="charts/chart35.xml"/><Relationship Id="rId45" Type="http://schemas.openxmlformats.org/officeDocument/2006/relationships/chart" Target="charts/chart40.xml"/><Relationship Id="rId53" Type="http://schemas.openxmlformats.org/officeDocument/2006/relationships/chart" Target="charts/chart48.xml"/><Relationship Id="rId58" Type="http://schemas.openxmlformats.org/officeDocument/2006/relationships/chart" Target="charts/chart53.xml"/><Relationship Id="rId5" Type="http://schemas.openxmlformats.org/officeDocument/2006/relationships/endnotes" Target="endnotes.xml"/><Relationship Id="rId15" Type="http://schemas.openxmlformats.org/officeDocument/2006/relationships/chart" Target="charts/chart10.xml"/><Relationship Id="rId23" Type="http://schemas.openxmlformats.org/officeDocument/2006/relationships/chart" Target="charts/chart18.xml"/><Relationship Id="rId28" Type="http://schemas.openxmlformats.org/officeDocument/2006/relationships/chart" Target="charts/chart23.xml"/><Relationship Id="rId36" Type="http://schemas.openxmlformats.org/officeDocument/2006/relationships/chart" Target="charts/chart31.xml"/><Relationship Id="rId49" Type="http://schemas.openxmlformats.org/officeDocument/2006/relationships/chart" Target="charts/chart44.xml"/><Relationship Id="rId57" Type="http://schemas.openxmlformats.org/officeDocument/2006/relationships/chart" Target="charts/chart52.xml"/><Relationship Id="rId61" Type="http://schemas.openxmlformats.org/officeDocument/2006/relationships/chart" Target="charts/chart56.xml"/><Relationship Id="rId10" Type="http://schemas.openxmlformats.org/officeDocument/2006/relationships/chart" Target="charts/chart5.xml"/><Relationship Id="rId19" Type="http://schemas.openxmlformats.org/officeDocument/2006/relationships/chart" Target="charts/chart14.xml"/><Relationship Id="rId31" Type="http://schemas.openxmlformats.org/officeDocument/2006/relationships/chart" Target="charts/chart26.xml"/><Relationship Id="rId44" Type="http://schemas.openxmlformats.org/officeDocument/2006/relationships/chart" Target="charts/chart39.xml"/><Relationship Id="rId52" Type="http://schemas.openxmlformats.org/officeDocument/2006/relationships/chart" Target="charts/chart47.xml"/><Relationship Id="rId60" Type="http://schemas.openxmlformats.org/officeDocument/2006/relationships/chart" Target="charts/chart55.xml"/><Relationship Id="rId4" Type="http://schemas.openxmlformats.org/officeDocument/2006/relationships/footnotes" Target="footnotes.xml"/><Relationship Id="rId9" Type="http://schemas.openxmlformats.org/officeDocument/2006/relationships/chart" Target="charts/chart4.xml"/><Relationship Id="rId14" Type="http://schemas.openxmlformats.org/officeDocument/2006/relationships/chart" Target="charts/chart9.xml"/><Relationship Id="rId22" Type="http://schemas.openxmlformats.org/officeDocument/2006/relationships/chart" Target="charts/chart17.xml"/><Relationship Id="rId27" Type="http://schemas.openxmlformats.org/officeDocument/2006/relationships/chart" Target="charts/chart22.xml"/><Relationship Id="rId30" Type="http://schemas.openxmlformats.org/officeDocument/2006/relationships/chart" Target="charts/chart25.xml"/><Relationship Id="rId35" Type="http://schemas.openxmlformats.org/officeDocument/2006/relationships/chart" Target="charts/chart30.xml"/><Relationship Id="rId43" Type="http://schemas.openxmlformats.org/officeDocument/2006/relationships/chart" Target="charts/chart38.xml"/><Relationship Id="rId48" Type="http://schemas.openxmlformats.org/officeDocument/2006/relationships/chart" Target="charts/chart43.xml"/><Relationship Id="rId56" Type="http://schemas.openxmlformats.org/officeDocument/2006/relationships/chart" Target="charts/chart51.xml"/><Relationship Id="rId8" Type="http://schemas.openxmlformats.org/officeDocument/2006/relationships/chart" Target="charts/chart3.xml"/><Relationship Id="rId51" Type="http://schemas.openxmlformats.org/officeDocument/2006/relationships/chart" Target="charts/chart46.xml"/><Relationship Id="rId3" Type="http://schemas.openxmlformats.org/officeDocument/2006/relationships/webSettings" Target="webSettings.xml"/><Relationship Id="rId12" Type="http://schemas.openxmlformats.org/officeDocument/2006/relationships/chart" Target="charts/chart7.xml"/><Relationship Id="rId17" Type="http://schemas.openxmlformats.org/officeDocument/2006/relationships/chart" Target="charts/chart12.xml"/><Relationship Id="rId25" Type="http://schemas.openxmlformats.org/officeDocument/2006/relationships/chart" Target="charts/chart20.xml"/><Relationship Id="rId33" Type="http://schemas.openxmlformats.org/officeDocument/2006/relationships/chart" Target="charts/chart28.xml"/><Relationship Id="rId38" Type="http://schemas.openxmlformats.org/officeDocument/2006/relationships/chart" Target="charts/chart33.xml"/><Relationship Id="rId46" Type="http://schemas.openxmlformats.org/officeDocument/2006/relationships/chart" Target="charts/chart41.xml"/><Relationship Id="rId59" Type="http://schemas.openxmlformats.org/officeDocument/2006/relationships/chart" Target="charts/chart54.xml"/></Relationships>
</file>

<file path=word/charts/_rels/chart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1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18.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21.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21.xml"/><Relationship Id="rId1" Type="http://schemas.microsoft.com/office/2011/relationships/chartStyle" Target="style2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22.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22.xml"/><Relationship Id="rId1" Type="http://schemas.microsoft.com/office/2011/relationships/chartStyle" Target="style2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23.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23.xml"/><Relationship Id="rId1" Type="http://schemas.microsoft.com/office/2011/relationships/chartStyle" Target="style2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24.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24.xml"/><Relationship Id="rId1" Type="http://schemas.microsoft.com/office/2011/relationships/chartStyle" Target="style2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2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25.xml"/><Relationship Id="rId1" Type="http://schemas.microsoft.com/office/2011/relationships/chartStyle" Target="style25.xml"/></Relationships>
</file>

<file path=word/charts/_rels/chart27.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26.xml"/><Relationship Id="rId1" Type="http://schemas.microsoft.com/office/2011/relationships/chartStyle" Target="style26.xml"/></Relationships>
</file>

<file path=word/charts/_rels/chart28.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27.xml"/><Relationship Id="rId1" Type="http://schemas.microsoft.com/office/2011/relationships/chartStyle" Target="style2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29.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28.xml"/><Relationship Id="rId1" Type="http://schemas.microsoft.com/office/2011/relationships/chartStyle" Target="style2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29.xml"/><Relationship Id="rId1" Type="http://schemas.microsoft.com/office/2011/relationships/chartStyle" Target="style2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1.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2.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31.xml"/><Relationship Id="rId1" Type="http://schemas.microsoft.com/office/2011/relationships/chartStyle" Target="style3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3.xml.rels><?xml version="1.0" encoding="UTF-8" standalone="yes"?>
<Relationships xmlns="http://schemas.openxmlformats.org/package/2006/relationships"><Relationship Id="rId3" Type="http://schemas.openxmlformats.org/officeDocument/2006/relationships/themeOverride" Target="../theme/themeOverride21.xml"/><Relationship Id="rId2" Type="http://schemas.microsoft.com/office/2011/relationships/chartColorStyle" Target="colors32.xml"/><Relationship Id="rId1" Type="http://schemas.microsoft.com/office/2011/relationships/chartStyle" Target="style3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33.xml"/><Relationship Id="rId1" Type="http://schemas.microsoft.com/office/2011/relationships/chartStyle" Target="style33.xml"/></Relationships>
</file>

<file path=word/charts/_rels/chart35.xml.rels><?xml version="1.0" encoding="UTF-8" standalone="yes"?>
<Relationships xmlns="http://schemas.openxmlformats.org/package/2006/relationships"><Relationship Id="rId3" Type="http://schemas.openxmlformats.org/officeDocument/2006/relationships/themeOverride" Target="../theme/themeOverride22.xml"/><Relationship Id="rId2" Type="http://schemas.microsoft.com/office/2011/relationships/chartColorStyle" Target="colors34.xml"/><Relationship Id="rId1" Type="http://schemas.microsoft.com/office/2011/relationships/chartStyle" Target="style3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35.xml"/><Relationship Id="rId1" Type="http://schemas.microsoft.com/office/2011/relationships/chartStyle" Target="style35.xml"/></Relationships>
</file>

<file path=word/charts/_rels/chart37.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38.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36.xml"/><Relationship Id="rId1" Type="http://schemas.microsoft.com/office/2011/relationships/chartStyle" Target="style36.xml"/></Relationships>
</file>

<file path=word/charts/_rels/chart39.xml.rels><?xml version="1.0" encoding="UTF-8" standalone="yes"?>
<Relationships xmlns="http://schemas.openxmlformats.org/package/2006/relationships"><Relationship Id="rId3" Type="http://schemas.openxmlformats.org/officeDocument/2006/relationships/themeOverride" Target="../theme/themeOverride23.xml"/><Relationship Id="rId2" Type="http://schemas.microsoft.com/office/2011/relationships/chartColorStyle" Target="colors37.xml"/><Relationship Id="rId1" Type="http://schemas.microsoft.com/office/2011/relationships/chartStyle" Target="style3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themeOverride" Target="../theme/themeOverride24.xml"/><Relationship Id="rId2" Type="http://schemas.microsoft.com/office/2011/relationships/chartColorStyle" Target="colors38.xml"/><Relationship Id="rId1" Type="http://schemas.microsoft.com/office/2011/relationships/chartStyle" Target="style3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41.xml.rels><?xml version="1.0" encoding="UTF-8" standalone="yes"?>
<Relationships xmlns="http://schemas.openxmlformats.org/package/2006/relationships"><Relationship Id="rId3" Type="http://schemas.openxmlformats.org/officeDocument/2006/relationships/themeOverride" Target="../theme/themeOverride25.xml"/><Relationship Id="rId2" Type="http://schemas.microsoft.com/office/2011/relationships/chartColorStyle" Target="colors39.xml"/><Relationship Id="rId1" Type="http://schemas.microsoft.com/office/2011/relationships/chartStyle" Target="style3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4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40.xml"/><Relationship Id="rId1" Type="http://schemas.microsoft.com/office/2011/relationships/chartStyle" Target="style40.xml"/></Relationships>
</file>

<file path=word/charts/_rels/chart43.xml.rels><?xml version="1.0" encoding="UTF-8" standalone="yes"?>
<Relationships xmlns="http://schemas.openxmlformats.org/package/2006/relationships"><Relationship Id="rId3" Type="http://schemas.openxmlformats.org/officeDocument/2006/relationships/themeOverride" Target="../theme/themeOverride26.xml"/><Relationship Id="rId2" Type="http://schemas.microsoft.com/office/2011/relationships/chartColorStyle" Target="colors41.xml"/><Relationship Id="rId1" Type="http://schemas.microsoft.com/office/2011/relationships/chartStyle" Target="style41.xml"/><Relationship Id="rId4" Type="http://schemas.openxmlformats.org/officeDocument/2006/relationships/package" Target="../embeddings/Microsoft_Excel_Worksheet.xlsx"/></Relationships>
</file>

<file path=word/charts/_rels/chart44.xml.rels><?xml version="1.0" encoding="UTF-8" standalone="yes"?>
<Relationships xmlns="http://schemas.openxmlformats.org/package/2006/relationships"><Relationship Id="rId3" Type="http://schemas.openxmlformats.org/officeDocument/2006/relationships/themeOverride" Target="../theme/themeOverride27.xml"/><Relationship Id="rId2" Type="http://schemas.microsoft.com/office/2011/relationships/chartColorStyle" Target="colors42.xml"/><Relationship Id="rId1" Type="http://schemas.microsoft.com/office/2011/relationships/chartStyle" Target="style4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45.xml.rels><?xml version="1.0" encoding="UTF-8" standalone="yes"?>
<Relationships xmlns="http://schemas.openxmlformats.org/package/2006/relationships"><Relationship Id="rId3" Type="http://schemas.openxmlformats.org/officeDocument/2006/relationships/themeOverride" Target="../theme/themeOverride28.xml"/><Relationship Id="rId2" Type="http://schemas.microsoft.com/office/2011/relationships/chartColorStyle" Target="colors43.xml"/><Relationship Id="rId1" Type="http://schemas.microsoft.com/office/2011/relationships/chartStyle" Target="style4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46.xml.rels><?xml version="1.0" encoding="UTF-8" standalone="yes"?>
<Relationships xmlns="http://schemas.openxmlformats.org/package/2006/relationships"><Relationship Id="rId3" Type="http://schemas.openxmlformats.org/officeDocument/2006/relationships/themeOverride" Target="../theme/themeOverride29.xml"/><Relationship Id="rId2" Type="http://schemas.microsoft.com/office/2011/relationships/chartColorStyle" Target="colors44.xml"/><Relationship Id="rId1" Type="http://schemas.microsoft.com/office/2011/relationships/chartStyle" Target="style4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47.xml.rels><?xml version="1.0" encoding="UTF-8" standalone="yes"?>
<Relationships xmlns="http://schemas.openxmlformats.org/package/2006/relationships"><Relationship Id="rId3" Type="http://schemas.openxmlformats.org/officeDocument/2006/relationships/themeOverride" Target="../theme/themeOverride30.xml"/><Relationship Id="rId2" Type="http://schemas.microsoft.com/office/2011/relationships/chartColorStyle" Target="colors45.xml"/><Relationship Id="rId1" Type="http://schemas.microsoft.com/office/2011/relationships/chartStyle" Target="style4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48.xml.rels><?xml version="1.0" encoding="UTF-8" standalone="yes"?>
<Relationships xmlns="http://schemas.openxmlformats.org/package/2006/relationships"><Relationship Id="rId2"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1" Type="http://schemas.openxmlformats.org/officeDocument/2006/relationships/themeOverride" Target="../theme/themeOverride31.xml"/></Relationships>
</file>

<file path=word/charts/_rels/chart49.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46.xml"/><Relationship Id="rId1" Type="http://schemas.microsoft.com/office/2011/relationships/chartStyle" Target="style46.xml"/></Relationships>
</file>

<file path=word/charts/_rels/chart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47.xml"/><Relationship Id="rId1" Type="http://schemas.microsoft.com/office/2011/relationships/chartStyle" Target="style47.xml"/></Relationships>
</file>

<file path=word/charts/_rels/chart5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48.xml"/><Relationship Id="rId1" Type="http://schemas.microsoft.com/office/2011/relationships/chartStyle" Target="style48.xml"/></Relationships>
</file>

<file path=word/charts/_rels/chart52.xml.rels><?xml version="1.0" encoding="UTF-8" standalone="yes"?>
<Relationships xmlns="http://schemas.openxmlformats.org/package/2006/relationships"><Relationship Id="rId3" Type="http://schemas.openxmlformats.org/officeDocument/2006/relationships/themeOverride" Target="../theme/themeOverride32.xml"/><Relationship Id="rId2" Type="http://schemas.microsoft.com/office/2011/relationships/chartColorStyle" Target="colors49.xml"/><Relationship Id="rId1" Type="http://schemas.microsoft.com/office/2011/relationships/chartStyle" Target="style4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53.xml.rels><?xml version="1.0" encoding="UTF-8" standalone="yes"?>
<Relationships xmlns="http://schemas.openxmlformats.org/package/2006/relationships"><Relationship Id="rId2"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1" Type="http://schemas.openxmlformats.org/officeDocument/2006/relationships/themeOverride" Target="../theme/themeOverride33.xml"/></Relationships>
</file>

<file path=word/charts/_rels/chart5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50.xml"/><Relationship Id="rId1" Type="http://schemas.microsoft.com/office/2011/relationships/chartStyle" Target="style50.xml"/></Relationships>
</file>

<file path=word/charts/_rels/chart55.xml.rels><?xml version="1.0" encoding="UTF-8" standalone="yes"?>
<Relationships xmlns="http://schemas.openxmlformats.org/package/2006/relationships"><Relationship Id="rId3" Type="http://schemas.openxmlformats.org/officeDocument/2006/relationships/themeOverride" Target="../theme/themeOverride34.xml"/><Relationship Id="rId2" Type="http://schemas.microsoft.com/office/2011/relationships/chartColorStyle" Target="colors51.xml"/><Relationship Id="rId1" Type="http://schemas.microsoft.com/office/2011/relationships/chartStyle" Target="style5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5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52.xml"/><Relationship Id="rId1" Type="http://schemas.microsoft.com/office/2011/relationships/chartStyle" Target="style52.xml"/></Relationships>
</file>

<file path=word/charts/_rels/chart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705;&#1588;&#1575;&#1608;&#1585;&#1586;&#1740;%20&#1606;&#1591;&#1606;&#1586;%20&#1606;&#1607;&#1575;&#1740;&#174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کشاورزی '!$A$2</c:f>
              <c:strCache>
                <c:ptCount val="1"/>
                <c:pt idx="0">
                  <c:v>مساحت کل اراضی کشاورزی</c:v>
                </c:pt>
              </c:strCache>
            </c:strRef>
          </c:tx>
          <c:spPr>
            <a:pattFill prst="pct30">
              <a:fgClr>
                <a:srgbClr val="07B154"/>
              </a:fgClr>
              <a:bgClr>
                <a:schemeClr val="bg1"/>
              </a:bgClr>
            </a:patt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'!$C$2:$G$2</c:f>
              <c:numCache>
                <c:formatCode>#,##0</c:formatCode>
                <c:ptCount val="5"/>
                <c:pt idx="0">
                  <c:v>12000</c:v>
                </c:pt>
                <c:pt idx="1">
                  <c:v>12000</c:v>
                </c:pt>
                <c:pt idx="2">
                  <c:v>12000</c:v>
                </c:pt>
                <c:pt idx="3">
                  <c:v>12000</c:v>
                </c:pt>
                <c:pt idx="4">
                  <c:v>12000</c:v>
                </c:pt>
              </c:numCache>
            </c:numRef>
          </c:val>
          <c:extLst>
            <c:ext xmlns:c16="http://schemas.microsoft.com/office/drawing/2014/chart" uri="{C3380CC4-5D6E-409C-BE32-E72D297353CC}">
              <c16:uniqueId val="{00000000-2653-4B38-8930-8FFC85291EEC}"/>
            </c:ext>
          </c:extLst>
        </c:ser>
        <c:dLbls>
          <c:dLblPos val="outEnd"/>
          <c:showLegendKey val="0"/>
          <c:showVal val="1"/>
          <c:showCatName val="0"/>
          <c:showSerName val="0"/>
          <c:showPercent val="0"/>
          <c:showBubbleSize val="0"/>
        </c:dLbls>
        <c:gapWidth val="130"/>
        <c:overlap val="-27"/>
        <c:axId val="357510328"/>
        <c:axId val="357507048"/>
      </c:barChart>
      <c:catAx>
        <c:axId val="357510328"/>
        <c:scaling>
          <c:orientation val="minMax"/>
        </c:scaling>
        <c:delete val="0"/>
        <c:axPos val="b"/>
        <c:numFmt formatCode="General" sourceLinked="1"/>
        <c:majorTickMark val="none"/>
        <c:minorTickMark val="none"/>
        <c:tickLblPos val="nextTo"/>
        <c:spPr>
          <a:noFill/>
          <a:ln w="38100" cap="flat" cmpd="sng" algn="ctr">
            <a:solidFill>
              <a:srgbClr val="33CC33"/>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507048"/>
        <c:crosses val="autoZero"/>
        <c:auto val="1"/>
        <c:lblAlgn val="ctr"/>
        <c:lblOffset val="100"/>
        <c:noMultiLvlLbl val="0"/>
      </c:catAx>
      <c:valAx>
        <c:axId val="357507048"/>
        <c:scaling>
          <c:orientation val="minMax"/>
          <c:max val="15000"/>
          <c:min val="0"/>
        </c:scaling>
        <c:delete val="0"/>
        <c:axPos val="l"/>
        <c:majorGridlines>
          <c:spPr>
            <a:ln w="12700"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510328"/>
        <c:crosses val="autoZero"/>
        <c:crossBetween val="between"/>
        <c:majorUnit val="30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'بخش کشاورزی '!$A$12:$B$12</c:f>
              <c:strCache>
                <c:ptCount val="2"/>
                <c:pt idx="0">
                  <c:v>متوسط هزینه تولید محصولات کشاورزی در یک هکتار</c:v>
                </c:pt>
                <c:pt idx="1">
                  <c:v>ریال</c:v>
                </c:pt>
              </c:strCache>
            </c:strRef>
          </c:tx>
          <c:spPr>
            <a:ln w="28575" cap="rnd">
              <a:solidFill>
                <a:schemeClr val="accent6">
                  <a:lumMod val="75000"/>
                </a:schemeClr>
              </a:solidFill>
              <a:round/>
            </a:ln>
            <a:effectLst/>
          </c:spPr>
          <c:marker>
            <c:symbol val="circle"/>
            <c:size val="7"/>
            <c:spPr>
              <a:solidFill>
                <a:srgbClr val="FFC000"/>
              </a:solidFill>
              <a:ln w="9525">
                <a:noFill/>
              </a:ln>
              <a:effectLst/>
            </c:spPr>
          </c:marker>
          <c:dLbls>
            <c:dLbl>
              <c:idx val="4"/>
              <c:layout>
                <c:manualLayout>
                  <c:x val="-3.9790358878574503E-2"/>
                  <c:y val="-4.506036369743850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02-4ED8-8130-DAA949BB62A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'!$C$12:$G$12</c:f>
              <c:numCache>
                <c:formatCode>#,##0</c:formatCode>
                <c:ptCount val="5"/>
                <c:pt idx="0">
                  <c:v>1950000</c:v>
                </c:pt>
                <c:pt idx="1">
                  <c:v>2100000</c:v>
                </c:pt>
                <c:pt idx="2">
                  <c:v>2400000</c:v>
                </c:pt>
                <c:pt idx="3">
                  <c:v>24500000</c:v>
                </c:pt>
                <c:pt idx="4">
                  <c:v>28500000</c:v>
                </c:pt>
              </c:numCache>
            </c:numRef>
          </c:val>
          <c:smooth val="0"/>
          <c:extLst>
            <c:ext xmlns:c16="http://schemas.microsoft.com/office/drawing/2014/chart" uri="{C3380CC4-5D6E-409C-BE32-E72D297353CC}">
              <c16:uniqueId val="{00000001-D802-4ED8-8130-DAA949BB62A8}"/>
            </c:ext>
          </c:extLst>
        </c:ser>
        <c:dLbls>
          <c:dLblPos val="t"/>
          <c:showLegendKey val="0"/>
          <c:showVal val="1"/>
          <c:showCatName val="0"/>
          <c:showSerName val="0"/>
          <c:showPercent val="0"/>
          <c:showBubbleSize val="0"/>
        </c:dLbls>
        <c:marker val="1"/>
        <c:smooth val="0"/>
        <c:axId val="357921472"/>
        <c:axId val="357922784"/>
      </c:lineChart>
      <c:catAx>
        <c:axId val="3579214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922784"/>
        <c:crosses val="autoZero"/>
        <c:auto val="1"/>
        <c:lblAlgn val="ctr"/>
        <c:lblOffset val="100"/>
        <c:noMultiLvlLbl val="0"/>
      </c:catAx>
      <c:valAx>
        <c:axId val="357922784"/>
        <c:scaling>
          <c:orientation val="minMax"/>
        </c:scaling>
        <c:delete val="0"/>
        <c:axPos val="l"/>
        <c:majorGridlines>
          <c:spPr>
            <a:ln w="12700" cap="flat" cmpd="dbl" algn="ctr">
              <a:solidFill>
                <a:schemeClr val="accent6">
                  <a:lumMod val="60000"/>
                  <a:lumOff val="40000"/>
                </a:schemeClr>
              </a:solidFill>
              <a:prstDash val="solid"/>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921472"/>
        <c:crosses val="autoZero"/>
        <c:crossBetween val="between"/>
      </c:valAx>
      <c:spPr>
        <a:solidFill>
          <a:schemeClr val="accent6">
            <a:lumMod val="20000"/>
            <a:lumOff val="80000"/>
          </a:schemeClr>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922727424192324"/>
          <c:y val="8.7887107161960076E-2"/>
          <c:w val="0.82844788635181044"/>
          <c:h val="0.79011068781451599"/>
        </c:manualLayout>
      </c:layout>
      <c:barChart>
        <c:barDir val="col"/>
        <c:grouping val="clustered"/>
        <c:varyColors val="0"/>
        <c:ser>
          <c:idx val="0"/>
          <c:order val="0"/>
          <c:tx>
            <c:strRef>
              <c:f>'بخش کشاورزی '!$A$13:$B$13</c:f>
              <c:strCache>
                <c:ptCount val="2"/>
                <c:pt idx="0">
                  <c:v>میزان تولید انواع سبزیجات</c:v>
                </c:pt>
                <c:pt idx="1">
                  <c:v>تن</c:v>
                </c:pt>
              </c:strCache>
            </c:strRef>
          </c:tx>
          <c:spPr>
            <a:pattFill prst="pct70">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'!$C$14:$G$14</c:f>
              <c:numCache>
                <c:formatCode>General</c:formatCode>
                <c:ptCount val="5"/>
                <c:pt idx="0">
                  <c:v>130</c:v>
                </c:pt>
                <c:pt idx="1">
                  <c:v>135</c:v>
                </c:pt>
                <c:pt idx="2">
                  <c:v>140</c:v>
                </c:pt>
                <c:pt idx="3">
                  <c:v>55</c:v>
                </c:pt>
                <c:pt idx="4">
                  <c:v>25</c:v>
                </c:pt>
              </c:numCache>
            </c:numRef>
          </c:val>
          <c:extLst>
            <c:ext xmlns:c16="http://schemas.microsoft.com/office/drawing/2014/chart" uri="{C3380CC4-5D6E-409C-BE32-E72D297353CC}">
              <c16:uniqueId val="{00000000-64B0-4337-BB94-67E59E393133}"/>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1034964792396547"/>
          <c:w val="0.83460472260152552"/>
          <c:h val="0.7415071629262201"/>
        </c:manualLayout>
      </c:layout>
      <c:areaChart>
        <c:grouping val="standard"/>
        <c:varyColors val="0"/>
        <c:ser>
          <c:idx val="0"/>
          <c:order val="0"/>
          <c:tx>
            <c:strRef>
              <c:f>'بخش کشاورزی '!$A$14:$B$14</c:f>
              <c:strCache>
                <c:ptCount val="2"/>
                <c:pt idx="0">
                  <c:v>سطح زیر کشت انواع سبزیجات</c:v>
                </c:pt>
                <c:pt idx="1">
                  <c:v>هکتار</c:v>
                </c:pt>
              </c:strCache>
            </c:strRef>
          </c:tx>
          <c:spPr>
            <a:solidFill>
              <a:srgbClr val="70AD47">
                <a:lumMod val="75000"/>
                <a:alpha val="73000"/>
              </a:srgbClr>
            </a:solidFill>
            <a:ln>
              <a:noFill/>
            </a:ln>
            <a:effectLst>
              <a:innerShdw dist="12700" dir="16200000">
                <a:schemeClr val="lt1"/>
              </a:innerShdw>
            </a:effectLst>
          </c:spPr>
          <c:dLbls>
            <c:dLbl>
              <c:idx val="0"/>
              <c:layout>
                <c:manualLayout>
                  <c:x val="2.8116983477176415E-2"/>
                  <c:y val="-0.1013191609066903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9DE-4A03-B305-67E136346C74}"/>
                </c:ext>
              </c:extLst>
            </c:dLbl>
            <c:dLbl>
              <c:idx val="1"/>
              <c:layout>
                <c:manualLayout>
                  <c:x val="0"/>
                  <c:y val="-8.810361817973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9DE-4A03-B305-67E136346C74}"/>
                </c:ext>
              </c:extLst>
            </c:dLbl>
            <c:dLbl>
              <c:idx val="2"/>
              <c:layout>
                <c:manualLayout>
                  <c:x val="-1.0309441512749928E-16"/>
                  <c:y val="-9.6913979997703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9DE-4A03-B305-67E136346C74}"/>
                </c:ext>
              </c:extLst>
            </c:dLbl>
            <c:dLbl>
              <c:idx val="3"/>
              <c:layout>
                <c:manualLayout>
                  <c:x val="-1.1246793390870674E-2"/>
                  <c:y val="-8.81036181797307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9DE-4A03-B305-67E136346C74}"/>
                </c:ext>
              </c:extLst>
            </c:dLbl>
            <c:dLbl>
              <c:idx val="4"/>
              <c:layout>
                <c:manualLayout>
                  <c:x val="-3.0928681824894069E-2"/>
                  <c:y val="-0.3039574827200708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9DE-4A03-B305-67E136346C74}"/>
                </c:ext>
              </c:extLst>
            </c:dLbl>
            <c:spPr>
              <a:solidFill>
                <a:srgbClr val="70AD47">
                  <a:lumMod val="50000"/>
                </a:srgbClr>
              </a:solidFill>
              <a:ln>
                <a:noFill/>
              </a:ln>
              <a:effectLst/>
            </c:spPr>
            <c:txPr>
              <a:bodyPr rot="0" spcFirstLastPara="1" vertOverflow="ellipsis" vert="horz" wrap="square" anchor="ctr" anchorCtr="1"/>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'!$C$14:$G$14</c:f>
              <c:numCache>
                <c:formatCode>General</c:formatCode>
                <c:ptCount val="5"/>
                <c:pt idx="0">
                  <c:v>130</c:v>
                </c:pt>
                <c:pt idx="1">
                  <c:v>135</c:v>
                </c:pt>
                <c:pt idx="2">
                  <c:v>140</c:v>
                </c:pt>
                <c:pt idx="3">
                  <c:v>55</c:v>
                </c:pt>
                <c:pt idx="4">
                  <c:v>25</c:v>
                </c:pt>
              </c:numCache>
            </c:numRef>
          </c:val>
          <c:extLst>
            <c:ext xmlns:c16="http://schemas.microsoft.com/office/drawing/2014/chart" uri="{C3380CC4-5D6E-409C-BE32-E72D297353CC}">
              <c16:uniqueId val="{00000005-99DE-4A03-B305-67E136346C74}"/>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50000"/>
                </a:srgbClr>
              </a:solidFill>
              <a:prstDash val="lgDash"/>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1784"/>
        <c:crosses val="autoZero"/>
        <c:crossBetween val="midCat"/>
      </c:valAx>
      <c:spPr>
        <a:solidFill>
          <a:sysClr val="window" lastClr="FFFFFF"/>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846158583034687"/>
          <c:y val="7.2175081129967553E-2"/>
          <c:w val="0.85584826468885877"/>
          <c:h val="0.76579480768207697"/>
        </c:manualLayout>
      </c:layout>
      <c:barChart>
        <c:barDir val="col"/>
        <c:grouping val="clustered"/>
        <c:varyColors val="0"/>
        <c:ser>
          <c:idx val="0"/>
          <c:order val="0"/>
          <c:tx>
            <c:strRef>
              <c:f>'بخش کشاورزی '!$A$15:$B$15</c:f>
              <c:strCache>
                <c:ptCount val="2"/>
                <c:pt idx="0">
                  <c:v>میزان تولید انواع محصولات جالیزی</c:v>
                </c:pt>
                <c:pt idx="1">
                  <c:v>تن</c:v>
                </c:pt>
              </c:strCache>
            </c:strRef>
          </c:tx>
          <c:spPr>
            <a:pattFill prst="dkUpDiag">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'!$C$15:$G$15</c:f>
              <c:numCache>
                <c:formatCode>#,##0</c:formatCode>
                <c:ptCount val="5"/>
                <c:pt idx="0">
                  <c:v>19000</c:v>
                </c:pt>
                <c:pt idx="1">
                  <c:v>21000</c:v>
                </c:pt>
                <c:pt idx="2">
                  <c:v>22000</c:v>
                </c:pt>
                <c:pt idx="3">
                  <c:v>17000</c:v>
                </c:pt>
                <c:pt idx="4">
                  <c:v>9473</c:v>
                </c:pt>
              </c:numCache>
            </c:numRef>
          </c:val>
          <c:extLst>
            <c:ext xmlns:c16="http://schemas.microsoft.com/office/drawing/2014/chart" uri="{C3380CC4-5D6E-409C-BE32-E72D297353CC}">
              <c16:uniqueId val="{00000000-9A53-4DBD-BF8D-D564D54E437D}"/>
            </c:ext>
          </c:extLst>
        </c:ser>
        <c:dLbls>
          <c:dLblPos val="out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25000"/>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7.9934754590363255E-2"/>
          <c:w val="0.81365084443949798"/>
          <c:h val="0.77504998983773232"/>
        </c:manualLayout>
      </c:layout>
      <c:barChart>
        <c:barDir val="col"/>
        <c:grouping val="clustered"/>
        <c:varyColors val="0"/>
        <c:ser>
          <c:idx val="0"/>
          <c:order val="0"/>
          <c:tx>
            <c:strRef>
              <c:f>'بخش کشاورزی '!$A$16:$B$16</c:f>
              <c:strCache>
                <c:ptCount val="2"/>
                <c:pt idx="0">
                  <c:v>میزان تولید انواع گیاهان علوفه‌ای</c:v>
                </c:pt>
                <c:pt idx="1">
                  <c:v>تن</c:v>
                </c:pt>
              </c:strCache>
            </c:strRef>
          </c:tx>
          <c:spPr>
            <a:pattFill prst="pct70">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'!$C$16:$G$16</c:f>
              <c:numCache>
                <c:formatCode>#,##0</c:formatCode>
                <c:ptCount val="5"/>
                <c:pt idx="0">
                  <c:v>36500</c:v>
                </c:pt>
                <c:pt idx="1">
                  <c:v>38000</c:v>
                </c:pt>
                <c:pt idx="2">
                  <c:v>41000</c:v>
                </c:pt>
                <c:pt idx="3">
                  <c:v>19400</c:v>
                </c:pt>
                <c:pt idx="4">
                  <c:v>16000</c:v>
                </c:pt>
              </c:numCache>
            </c:numRef>
          </c:val>
          <c:extLst>
            <c:ext xmlns:c16="http://schemas.microsoft.com/office/drawing/2014/chart" uri="{C3380CC4-5D6E-409C-BE32-E72D297353CC}">
              <c16:uniqueId val="{00000000-4144-4321-9C23-640DF44CFF52}"/>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9.1231197975407435E-2"/>
          <c:w val="0.83460472260152552"/>
          <c:h val="0.76062548766184745"/>
        </c:manualLayout>
      </c:layout>
      <c:areaChart>
        <c:grouping val="standard"/>
        <c:varyColors val="0"/>
        <c:ser>
          <c:idx val="0"/>
          <c:order val="0"/>
          <c:tx>
            <c:strRef>
              <c:f>'بخش کشاورزی '!$A$19:$B$19</c:f>
              <c:strCache>
                <c:ptCount val="2"/>
                <c:pt idx="0">
                  <c:v>مساحت کل باغات</c:v>
                </c:pt>
                <c:pt idx="1">
                  <c:v>هکتار</c:v>
                </c:pt>
              </c:strCache>
            </c:strRef>
          </c:tx>
          <c:spPr>
            <a:solidFill>
              <a:srgbClr val="70AD47">
                <a:lumMod val="60000"/>
                <a:lumOff val="40000"/>
                <a:alpha val="81000"/>
              </a:srgbClr>
            </a:solidFill>
            <a:ln w="19050">
              <a:solidFill>
                <a:srgbClr val="70AD47">
                  <a:lumMod val="50000"/>
                </a:srgbClr>
              </a:solidFill>
            </a:ln>
            <a:effectLst>
              <a:innerShdw dist="12700" dir="16200000">
                <a:schemeClr val="lt1"/>
              </a:innerShdw>
            </a:effectLst>
          </c:spPr>
          <c:dLbls>
            <c:dLbl>
              <c:idx val="0"/>
              <c:layout>
                <c:manualLayout>
                  <c:x val="2.7368598402551528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204-4CD2-8010-415243FDF6B2}"/>
                </c:ext>
              </c:extLst>
            </c:dLbl>
            <c:dLbl>
              <c:idx val="3"/>
              <c:layout>
                <c:manualLayout>
                  <c:x val="-4.2296924803943273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204-4CD2-8010-415243FDF6B2}"/>
                </c:ext>
              </c:extLst>
            </c:dLbl>
            <c:spPr>
              <a:solidFill>
                <a:srgbClr val="70AD47">
                  <a:lumMod val="50000"/>
                </a:srgbClr>
              </a:solidFill>
              <a:ln>
                <a:noFill/>
              </a:ln>
              <a:effectLst/>
            </c:spPr>
            <c:txPr>
              <a:bodyPr rot="0" spcFirstLastPara="1" vertOverflow="ellipsis" vert="horz" wrap="square" anchor="ctr" anchorCtr="1"/>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'!$C$18:$G$18</c:f>
              <c:strCache>
                <c:ptCount val="5"/>
                <c:pt idx="0">
                  <c:v>سال94-93</c:v>
                </c:pt>
                <c:pt idx="1">
                  <c:v>سال95-94</c:v>
                </c:pt>
                <c:pt idx="2">
                  <c:v>سال96-95</c:v>
                </c:pt>
                <c:pt idx="3">
                  <c:v>سال97-96</c:v>
                </c:pt>
                <c:pt idx="4">
                  <c:v>سال98-97</c:v>
                </c:pt>
              </c:strCache>
            </c:strRef>
          </c:cat>
          <c:val>
            <c:numRef>
              <c:f>'بخش کشاورزی '!$C$19:$G$19</c:f>
              <c:numCache>
                <c:formatCode>#,##0</c:formatCode>
                <c:ptCount val="5"/>
                <c:pt idx="0">
                  <c:v>5150</c:v>
                </c:pt>
                <c:pt idx="1">
                  <c:v>5200</c:v>
                </c:pt>
                <c:pt idx="2">
                  <c:v>5300</c:v>
                </c:pt>
                <c:pt idx="3">
                  <c:v>5500</c:v>
                </c:pt>
                <c:pt idx="4">
                  <c:v>4500</c:v>
                </c:pt>
              </c:numCache>
            </c:numRef>
          </c:val>
          <c:extLst>
            <c:ext xmlns:c16="http://schemas.microsoft.com/office/drawing/2014/chart" uri="{C3380CC4-5D6E-409C-BE32-E72D297353CC}">
              <c16:uniqueId val="{00000002-5204-4CD2-8010-415243FDF6B2}"/>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max val="7000"/>
          <c:min val="0"/>
        </c:scaling>
        <c:delete val="0"/>
        <c:axPos val="l"/>
        <c:majorGridlines>
          <c:spPr>
            <a:ln w="12700" cap="flat" cmpd="thinThick" algn="ctr">
              <a:solidFill>
                <a:srgbClr val="70AD47">
                  <a:lumMod val="50000"/>
                </a:srgbClr>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1784"/>
        <c:crosses val="autoZero"/>
        <c:crossBetween val="midCat"/>
      </c:valAx>
      <c:spPr>
        <a:solidFill>
          <a:sysClr val="window" lastClr="FFFFFF"/>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areaChart>
        <c:grouping val="standard"/>
        <c:varyColors val="0"/>
        <c:ser>
          <c:idx val="0"/>
          <c:order val="0"/>
          <c:tx>
            <c:strRef>
              <c:f>'بخش کشاورزی '!$A$20:$B$20</c:f>
              <c:strCache>
                <c:ptCount val="2"/>
                <c:pt idx="0">
                  <c:v>مساحت آیش باغات</c:v>
                </c:pt>
                <c:pt idx="1">
                  <c:v>هکتار</c:v>
                </c:pt>
              </c:strCache>
            </c:strRef>
          </c:tx>
          <c:spPr>
            <a:pattFill prst="wdUpDiag">
              <a:fgClr>
                <a:schemeClr val="accent6">
                  <a:lumMod val="60000"/>
                  <a:lumOff val="40000"/>
                </a:schemeClr>
              </a:fgClr>
              <a:bgClr>
                <a:schemeClr val="bg1"/>
              </a:bgClr>
            </a:pattFill>
            <a:ln w="19050">
              <a:solidFill>
                <a:schemeClr val="accent6">
                  <a:lumMod val="75000"/>
                </a:schemeClr>
              </a:solidFill>
            </a:ln>
            <a:effectLst/>
          </c:spPr>
          <c:dLbls>
            <c:dLbl>
              <c:idx val="0"/>
              <c:layout>
                <c:manualLayout>
                  <c:x val="-8.3333333333333332E-3"/>
                  <c:y val="-0.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C28-4EA1-8873-D78AA12E6FC5}"/>
                </c:ext>
              </c:extLst>
            </c:dLbl>
            <c:dLbl>
              <c:idx val="1"/>
              <c:layout>
                <c:manualLayout>
                  <c:x val="-2.7777777777777779E-3"/>
                  <c:y val="-0.1990740740740739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C28-4EA1-8873-D78AA12E6FC5}"/>
                </c:ext>
              </c:extLst>
            </c:dLbl>
            <c:dLbl>
              <c:idx val="2"/>
              <c:layout>
                <c:manualLayout>
                  <c:x val="-4.1666666666666768E-2"/>
                  <c:y val="-0.240740740740740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C28-4EA1-8873-D78AA12E6FC5}"/>
                </c:ext>
              </c:extLst>
            </c:dLbl>
            <c:spPr>
              <a:solidFill>
                <a:schemeClr val="bg1"/>
              </a:solidFill>
              <a:ln>
                <a:solidFill>
                  <a:schemeClr val="accent6">
                    <a:lumMod val="20000"/>
                    <a:lumOff val="80000"/>
                  </a:schemeClr>
                </a:solid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'!$C$18:$G$18</c:f>
              <c:strCache>
                <c:ptCount val="5"/>
                <c:pt idx="0">
                  <c:v>سال94-93</c:v>
                </c:pt>
                <c:pt idx="1">
                  <c:v>سال95-94</c:v>
                </c:pt>
                <c:pt idx="2">
                  <c:v>سال96-95</c:v>
                </c:pt>
                <c:pt idx="3">
                  <c:v>سال97-96</c:v>
                </c:pt>
                <c:pt idx="4">
                  <c:v>سال98-97</c:v>
                </c:pt>
              </c:strCache>
            </c:strRef>
          </c:cat>
          <c:val>
            <c:numRef>
              <c:f>'بخش کشاورزی '!$C$20:$G$20</c:f>
              <c:numCache>
                <c:formatCode>#,##0</c:formatCode>
                <c:ptCount val="5"/>
                <c:pt idx="0">
                  <c:v>1200</c:v>
                </c:pt>
                <c:pt idx="1">
                  <c:v>1000</c:v>
                </c:pt>
                <c:pt idx="2">
                  <c:v>1300</c:v>
                </c:pt>
                <c:pt idx="3">
                  <c:v>1100</c:v>
                </c:pt>
                <c:pt idx="4">
                  <c:v>800</c:v>
                </c:pt>
              </c:numCache>
            </c:numRef>
          </c:val>
          <c:extLst>
            <c:ext xmlns:c16="http://schemas.microsoft.com/office/drawing/2014/chart" uri="{C3380CC4-5D6E-409C-BE32-E72D297353CC}">
              <c16:uniqueId val="{00000003-3C28-4EA1-8873-D78AA12E6FC5}"/>
            </c:ext>
          </c:extLst>
        </c:ser>
        <c:dLbls>
          <c:showLegendKey val="0"/>
          <c:showVal val="1"/>
          <c:showCatName val="0"/>
          <c:showSerName val="0"/>
          <c:showPercent val="0"/>
          <c:showBubbleSize val="0"/>
        </c:dLbls>
        <c:axId val="411937488"/>
        <c:axId val="411931584"/>
      </c:areaChart>
      <c:catAx>
        <c:axId val="41193748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11931584"/>
        <c:crosses val="autoZero"/>
        <c:auto val="1"/>
        <c:lblAlgn val="ctr"/>
        <c:lblOffset val="100"/>
        <c:noMultiLvlLbl val="0"/>
      </c:catAx>
      <c:valAx>
        <c:axId val="411931584"/>
        <c:scaling>
          <c:orientation val="minMax"/>
        </c:scaling>
        <c:delete val="0"/>
        <c:axPos val="l"/>
        <c:majorGridlines>
          <c:spPr>
            <a:ln w="9525" cap="flat" cmpd="sng" algn="ctr">
              <a:solidFill>
                <a:schemeClr val="tx1">
                  <a:lumMod val="15000"/>
                  <a:lumOff val="85000"/>
                </a:schemeClr>
              </a:solidFill>
              <a:prstDash val="dashDot"/>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11937488"/>
        <c:crosses val="autoZero"/>
        <c:crossBetween val="midCat"/>
      </c:valAx>
      <c:spPr>
        <a:noFill/>
        <a:ln>
          <a:solidFill>
            <a:schemeClr val="accent6">
              <a:lumMod val="75000"/>
            </a:schemeClr>
          </a:solid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7.6757882723538118E-2"/>
          <c:w val="0.81365084443949798"/>
          <c:h val="0.75117803020637852"/>
        </c:manualLayout>
      </c:layout>
      <c:barChart>
        <c:barDir val="col"/>
        <c:grouping val="clustered"/>
        <c:varyColors val="0"/>
        <c:ser>
          <c:idx val="0"/>
          <c:order val="0"/>
          <c:tx>
            <c:strRef>
              <c:f>'بخش کشاورزی '!$A$21:$B$21</c:f>
              <c:strCache>
                <c:ptCount val="2"/>
                <c:pt idx="0">
                  <c:v>میزان تولید انواع محصولات باغی</c:v>
                </c:pt>
                <c:pt idx="1">
                  <c:v>تن</c:v>
                </c:pt>
              </c:strCache>
            </c:strRef>
          </c:tx>
          <c:spPr>
            <a:pattFill prst="openDmnd">
              <a:fgClr>
                <a:sysClr val="window" lastClr="FFFFFF"/>
              </a:fgClr>
              <a:bgClr>
                <a:srgbClr val="70AD47">
                  <a:lumMod val="75000"/>
                </a:srgbClr>
              </a:bgClr>
            </a:pattFill>
            <a:ln w="25400">
              <a:solidFill>
                <a:srgbClr val="70AD47">
                  <a:lumMod val="75000"/>
                </a:srgb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'!$C$18:$G$18</c:f>
              <c:strCache>
                <c:ptCount val="5"/>
                <c:pt idx="0">
                  <c:v>سال94-93</c:v>
                </c:pt>
                <c:pt idx="1">
                  <c:v>سال95-94</c:v>
                </c:pt>
                <c:pt idx="2">
                  <c:v>سال96-95</c:v>
                </c:pt>
                <c:pt idx="3">
                  <c:v>سال97-96</c:v>
                </c:pt>
                <c:pt idx="4">
                  <c:v>سال98-97</c:v>
                </c:pt>
              </c:strCache>
            </c:strRef>
          </c:cat>
          <c:val>
            <c:numRef>
              <c:f>'بخش کشاورزی '!$C$21:$G$21</c:f>
              <c:numCache>
                <c:formatCode>#,##0</c:formatCode>
                <c:ptCount val="5"/>
                <c:pt idx="0">
                  <c:v>38000</c:v>
                </c:pt>
                <c:pt idx="1">
                  <c:v>39500</c:v>
                </c:pt>
                <c:pt idx="2">
                  <c:v>42000</c:v>
                </c:pt>
                <c:pt idx="3">
                  <c:v>41000</c:v>
                </c:pt>
                <c:pt idx="4">
                  <c:v>40000</c:v>
                </c:pt>
              </c:numCache>
            </c:numRef>
          </c:val>
          <c:extLst>
            <c:ext xmlns:c16="http://schemas.microsoft.com/office/drawing/2014/chart" uri="{C3380CC4-5D6E-409C-BE32-E72D297353CC}">
              <c16:uniqueId val="{00000000-25C3-490F-A066-A69C1083DAC9}"/>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60000"/>
          <c:min val="0"/>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majorUnit val="10000"/>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'بخش کشاورزی '!$A$22:$B$22</c:f>
              <c:strCache>
                <c:ptCount val="2"/>
                <c:pt idx="0">
                  <c:v>تعداد کل شاغلین بخش باغداری</c:v>
                </c:pt>
                <c:pt idx="1">
                  <c:v>نفر</c:v>
                </c:pt>
              </c:strCache>
            </c:strRef>
          </c:tx>
          <c:spPr>
            <a:pattFill prst="dkVert">
              <a:fgClr>
                <a:srgbClr val="4C9329"/>
              </a:fgClr>
              <a:bgClr>
                <a:srgbClr val="F4FEF6"/>
              </a:bgClr>
            </a:pattFill>
            <a:ln>
              <a:noFill/>
            </a:ln>
            <a:effectLst/>
            <a:scene3d>
              <a:camera prst="orthographicFront"/>
              <a:lightRig rig="threePt" dir="t"/>
            </a:scene3d>
            <a:sp3d>
              <a:bevelT w="6350"/>
              <a:bevelB w="6350"/>
            </a:sp3d>
          </c:spPr>
          <c:invertIfNegative val="0"/>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'بخش کشاورزی '!$C$18:$G$18</c:f>
              <c:strCache>
                <c:ptCount val="5"/>
                <c:pt idx="0">
                  <c:v>سال94-93</c:v>
                </c:pt>
                <c:pt idx="1">
                  <c:v>سال95-94</c:v>
                </c:pt>
                <c:pt idx="2">
                  <c:v>سال96-95</c:v>
                </c:pt>
                <c:pt idx="3">
                  <c:v>سال97-96</c:v>
                </c:pt>
                <c:pt idx="4">
                  <c:v>سال98-97</c:v>
                </c:pt>
              </c:strCache>
            </c:strRef>
          </c:cat>
          <c:val>
            <c:numRef>
              <c:f>'بخش کشاورزی '!$C$22:$G$22</c:f>
              <c:numCache>
                <c:formatCode>#,##0</c:formatCode>
                <c:ptCount val="5"/>
                <c:pt idx="0">
                  <c:v>2275</c:v>
                </c:pt>
                <c:pt idx="1">
                  <c:v>2325</c:v>
                </c:pt>
                <c:pt idx="2">
                  <c:v>2400</c:v>
                </c:pt>
                <c:pt idx="3">
                  <c:v>2500</c:v>
                </c:pt>
                <c:pt idx="4">
                  <c:v>2450</c:v>
                </c:pt>
              </c:numCache>
            </c:numRef>
          </c:val>
          <c:extLst>
            <c:ext xmlns:c16="http://schemas.microsoft.com/office/drawing/2014/chart" uri="{C3380CC4-5D6E-409C-BE32-E72D297353CC}">
              <c16:uniqueId val="{00000000-99D7-447F-A8FB-44DED8C0242D}"/>
            </c:ext>
          </c:extLst>
        </c:ser>
        <c:dLbls>
          <c:showLegendKey val="0"/>
          <c:showVal val="0"/>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max val="3000"/>
          <c:min val="0"/>
        </c:scaling>
        <c:delete val="0"/>
        <c:axPos val="b"/>
        <c:majorGridlines>
          <c:spPr>
            <a:ln w="9525" cap="flat" cmpd="sng" algn="ctr">
              <a:solidFill>
                <a:schemeClr val="accent6">
                  <a:lumMod val="40000"/>
                  <a:lumOff val="60000"/>
                </a:schemeClr>
              </a:solidFill>
              <a:prstDash val="dash"/>
              <a:round/>
            </a:ln>
            <a:effectLst/>
          </c:spPr>
        </c:majorGridlines>
        <c:numFmt formatCode="#,##0"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majorUnit val="1000"/>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3996361372485"/>
          <c:y val="6.7192855844567204E-2"/>
          <c:w val="0.82001696735880159"/>
          <c:h val="0.81429602408524249"/>
        </c:manualLayout>
      </c:layout>
      <c:barChart>
        <c:barDir val="bar"/>
        <c:grouping val="clustered"/>
        <c:varyColors val="0"/>
        <c:ser>
          <c:idx val="0"/>
          <c:order val="0"/>
          <c:tx>
            <c:strRef>
              <c:f>'بخش کشاورزی '!$A$24:$B$24</c:f>
              <c:strCache>
                <c:ptCount val="2"/>
                <c:pt idx="0">
                  <c:v>تعداد کل گلخانه‌ها</c:v>
                </c:pt>
                <c:pt idx="1">
                  <c:v>تعداد</c:v>
                </c:pt>
              </c:strCache>
            </c:strRef>
          </c:tx>
          <c:spPr>
            <a:pattFill prst="smCheck">
              <a:fgClr>
                <a:schemeClr val="accent6">
                  <a:lumMod val="75000"/>
                </a:schemeClr>
              </a:fgClr>
              <a:bgClr>
                <a:schemeClr val="bg1"/>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'!$C$23:$G$23</c:f>
              <c:strCache>
                <c:ptCount val="5"/>
                <c:pt idx="0">
                  <c:v>سال94-93</c:v>
                </c:pt>
                <c:pt idx="1">
                  <c:v>سال95-94</c:v>
                </c:pt>
                <c:pt idx="2">
                  <c:v>سال96-95</c:v>
                </c:pt>
                <c:pt idx="3">
                  <c:v>سال97-96</c:v>
                </c:pt>
                <c:pt idx="4">
                  <c:v>سال98-97</c:v>
                </c:pt>
              </c:strCache>
            </c:strRef>
          </c:cat>
          <c:val>
            <c:numRef>
              <c:f>'بخش کشاورزی '!$C$24:$G$24</c:f>
              <c:numCache>
                <c:formatCode>General</c:formatCode>
                <c:ptCount val="5"/>
                <c:pt idx="0">
                  <c:v>7</c:v>
                </c:pt>
                <c:pt idx="1">
                  <c:v>5</c:v>
                </c:pt>
                <c:pt idx="2">
                  <c:v>4</c:v>
                </c:pt>
                <c:pt idx="3">
                  <c:v>8</c:v>
                </c:pt>
                <c:pt idx="4">
                  <c:v>9</c:v>
                </c:pt>
              </c:numCache>
            </c:numRef>
          </c:val>
          <c:extLst>
            <c:ext xmlns:c16="http://schemas.microsoft.com/office/drawing/2014/chart" uri="{C3380CC4-5D6E-409C-BE32-E72D297353CC}">
              <c16:uniqueId val="{00000000-7DCC-407D-8C56-0E2D7FF3F137}"/>
            </c:ext>
          </c:extLst>
        </c:ser>
        <c:dLbls>
          <c:showLegendKey val="0"/>
          <c:showVal val="0"/>
          <c:showCatName val="0"/>
          <c:showSerName val="0"/>
          <c:showPercent val="0"/>
          <c:showBubbleSize val="0"/>
        </c:dLbls>
        <c:gapWidth val="79"/>
        <c:axId val="553144160"/>
        <c:axId val="553149408"/>
      </c:barChart>
      <c:catAx>
        <c:axId val="553144160"/>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chemeClr val="accent6">
                <a:lumMod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53149408"/>
        <c:crosses val="autoZero"/>
        <c:auto val="1"/>
        <c:lblAlgn val="ctr"/>
        <c:lblOffset val="100"/>
        <c:noMultiLvlLbl val="0"/>
      </c:catAx>
      <c:valAx>
        <c:axId val="553149408"/>
        <c:scaling>
          <c:orientation val="minMax"/>
          <c:max val="10"/>
          <c:min val="0"/>
        </c:scaling>
        <c:delete val="0"/>
        <c:axPos val="b"/>
        <c:numFmt formatCode="General" sourceLinked="1"/>
        <c:majorTickMark val="none"/>
        <c:minorTickMark val="none"/>
        <c:tickLblPos val="nextTo"/>
        <c:spPr>
          <a:noFill/>
          <a:ln w="38100">
            <a:solidFill>
              <a:schemeClr val="accent6">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53144160"/>
        <c:crosses val="autoZero"/>
        <c:crossBetween val="between"/>
      </c:valAx>
      <c:spPr>
        <a:solidFill>
          <a:schemeClr val="accent6">
            <a:lumMod val="20000"/>
            <a:lumOff val="80000"/>
          </a:schemeClr>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کشاورزی '!$A$3:$B$3</c:f>
              <c:strCache>
                <c:ptCount val="2"/>
                <c:pt idx="0">
                  <c:v>مساحت کل آیش</c:v>
                </c:pt>
                <c:pt idx="1">
                  <c:v>هکتار</c:v>
                </c:pt>
              </c:strCache>
            </c:strRef>
          </c:tx>
          <c:spPr>
            <a:pattFill prst="pct60">
              <a:fgClr>
                <a:srgbClr val="99FF99"/>
              </a:fgClr>
              <a:bgClr>
                <a:schemeClr val="bg1"/>
              </a:bgClr>
            </a:pattFill>
            <a:ln w="28575">
              <a:solidFill>
                <a:srgbClr val="07B154"/>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'!$C$3:$G$3</c:f>
              <c:numCache>
                <c:formatCode>#,##0</c:formatCode>
                <c:ptCount val="5"/>
                <c:pt idx="0">
                  <c:v>1000</c:v>
                </c:pt>
                <c:pt idx="1">
                  <c:v>1000</c:v>
                </c:pt>
                <c:pt idx="2">
                  <c:v>1000</c:v>
                </c:pt>
                <c:pt idx="3">
                  <c:v>1000</c:v>
                </c:pt>
                <c:pt idx="4">
                  <c:v>1000</c:v>
                </c:pt>
              </c:numCache>
            </c:numRef>
          </c:val>
          <c:extLst>
            <c:ext xmlns:c16="http://schemas.microsoft.com/office/drawing/2014/chart" uri="{C3380CC4-5D6E-409C-BE32-E72D297353CC}">
              <c16:uniqueId val="{00000000-89B5-4E62-8BF5-BF6E0A656A93}"/>
            </c:ext>
          </c:extLst>
        </c:ser>
        <c:dLbls>
          <c:showLegendKey val="0"/>
          <c:showVal val="0"/>
          <c:showCatName val="0"/>
          <c:showSerName val="0"/>
          <c:showPercent val="0"/>
          <c:showBubbleSize val="0"/>
        </c:dLbls>
        <c:gapWidth val="128"/>
        <c:overlap val="-27"/>
        <c:axId val="539547584"/>
        <c:axId val="539552176"/>
      </c:barChart>
      <c:catAx>
        <c:axId val="539547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39552176"/>
        <c:crosses val="autoZero"/>
        <c:auto val="1"/>
        <c:lblAlgn val="ctr"/>
        <c:lblOffset val="100"/>
        <c:noMultiLvlLbl val="0"/>
      </c:catAx>
      <c:valAx>
        <c:axId val="53955217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39547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0863245164144493"/>
          <c:w val="0.83460472260152552"/>
          <c:h val="0.74322463923151105"/>
        </c:manualLayout>
      </c:layout>
      <c:areaChart>
        <c:grouping val="standard"/>
        <c:varyColors val="0"/>
        <c:ser>
          <c:idx val="0"/>
          <c:order val="0"/>
          <c:tx>
            <c:strRef>
              <c:f>'بخش کشاورزی '!$A$25:$B$25</c:f>
              <c:strCache>
                <c:ptCount val="2"/>
                <c:pt idx="0">
                  <c:v>مساحت کل گلخانه‌های سبزی و صیفی</c:v>
                </c:pt>
                <c:pt idx="1">
                  <c:v>هکتار</c:v>
                </c:pt>
              </c:strCache>
            </c:strRef>
          </c:tx>
          <c:spPr>
            <a:pattFill prst="smCheck">
              <a:fgClr>
                <a:srgbClr val="70AD47">
                  <a:lumMod val="20000"/>
                  <a:lumOff val="80000"/>
                </a:srgbClr>
              </a:fgClr>
              <a:bgClr>
                <a:srgbClr val="70AD47">
                  <a:lumMod val="75000"/>
                </a:srgbClr>
              </a:bgClr>
            </a:pattFill>
            <a:ln w="19050">
              <a:solidFill>
                <a:srgbClr val="70AD47">
                  <a:lumMod val="50000"/>
                </a:srgbClr>
              </a:solidFill>
            </a:ln>
            <a:effectLst>
              <a:innerShdw dist="12700" dir="16200000">
                <a:schemeClr val="lt1"/>
              </a:innerShdw>
            </a:effectLst>
          </c:spPr>
          <c:dLbls>
            <c:dLbl>
              <c:idx val="0"/>
              <c:layout>
                <c:manualLayout>
                  <c:x val="2.7368598402551528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C62-4C73-8B5B-88E43BA567E2}"/>
                </c:ext>
              </c:extLst>
            </c:dLbl>
            <c:dLbl>
              <c:idx val="3"/>
              <c:layout>
                <c:manualLayout>
                  <c:x val="-4.2296924803943273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C62-4C73-8B5B-88E43BA567E2}"/>
                </c:ext>
              </c:extLst>
            </c:dLbl>
            <c:spPr>
              <a:solidFill>
                <a:srgbClr val="70AD47">
                  <a:lumMod val="50000"/>
                </a:srgbClr>
              </a:solidFill>
              <a:ln>
                <a:noFill/>
              </a:ln>
              <a:effectLst/>
            </c:spPr>
            <c:txPr>
              <a:bodyPr rot="0" spcFirstLastPara="1" vertOverflow="ellipsis" vert="horz" wrap="square" anchor="ctr" anchorCtr="1"/>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'!$C$23:$G$23</c:f>
              <c:strCache>
                <c:ptCount val="5"/>
                <c:pt idx="0">
                  <c:v>سال94-93</c:v>
                </c:pt>
                <c:pt idx="1">
                  <c:v>سال95-94</c:v>
                </c:pt>
                <c:pt idx="2">
                  <c:v>سال96-95</c:v>
                </c:pt>
                <c:pt idx="3">
                  <c:v>سال97-96</c:v>
                </c:pt>
                <c:pt idx="4">
                  <c:v>سال98-97</c:v>
                </c:pt>
              </c:strCache>
            </c:strRef>
          </c:cat>
          <c:val>
            <c:numRef>
              <c:f>'بخش کشاورزی '!$C$25:$G$25</c:f>
              <c:numCache>
                <c:formatCode>General</c:formatCode>
                <c:ptCount val="5"/>
                <c:pt idx="0">
                  <c:v>10</c:v>
                </c:pt>
                <c:pt idx="1">
                  <c:v>8</c:v>
                </c:pt>
                <c:pt idx="2">
                  <c:v>6</c:v>
                </c:pt>
                <c:pt idx="3">
                  <c:v>4</c:v>
                </c:pt>
                <c:pt idx="4">
                  <c:v>6</c:v>
                </c:pt>
              </c:numCache>
            </c:numRef>
          </c:val>
          <c:extLst>
            <c:ext xmlns:c16="http://schemas.microsoft.com/office/drawing/2014/chart" uri="{C3380CC4-5D6E-409C-BE32-E72D297353CC}">
              <c16:uniqueId val="{00000002-0C62-4C73-8B5B-88E43BA567E2}"/>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max val="15"/>
          <c:min val="0"/>
        </c:scaling>
        <c:delete val="0"/>
        <c:axPos val="l"/>
        <c:majorGridlines>
          <c:spPr>
            <a:ln w="12700" cap="flat" cmpd="thinThick" algn="ctr">
              <a:solidFill>
                <a:srgbClr val="70AD47">
                  <a:lumMod val="50000"/>
                </a:srgbClr>
              </a:solidFill>
              <a:prstDash val="lgDash"/>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1784"/>
        <c:crosses val="autoZero"/>
        <c:crossBetween val="midCat"/>
        <c:majorUnit val="5"/>
      </c:valAx>
      <c:spPr>
        <a:solidFill>
          <a:srgbClr val="70AD47">
            <a:lumMod val="20000"/>
            <a:lumOff val="80000"/>
          </a:srgbClr>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7.9716893613690443E-2"/>
          <c:w val="0.81365084443949798"/>
          <c:h val="0.74821926068516065"/>
        </c:manualLayout>
      </c:layout>
      <c:barChart>
        <c:barDir val="col"/>
        <c:grouping val="clustered"/>
        <c:varyColors val="0"/>
        <c:ser>
          <c:idx val="0"/>
          <c:order val="0"/>
          <c:tx>
            <c:strRef>
              <c:f>'بخش کشاورزی '!$A$26:$B$26</c:f>
              <c:strCache>
                <c:ptCount val="2"/>
                <c:pt idx="0">
                  <c:v>ظرفیت برداشت از گلخانه‌های سبزی و صیفی</c:v>
                </c:pt>
                <c:pt idx="1">
                  <c:v>تن</c:v>
                </c:pt>
              </c:strCache>
            </c:strRef>
          </c:tx>
          <c:spPr>
            <a:pattFill prst="smCheck">
              <a:fgClr>
                <a:schemeClr val="bg1"/>
              </a:fgClr>
              <a:bgClr>
                <a:schemeClr val="accent6">
                  <a:lumMod val="75000"/>
                </a:schemeClr>
              </a:bgClr>
            </a:pattFill>
            <a:ln w="38100">
              <a:solidFill>
                <a:schemeClr val="bg1"/>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'!$C$23:$G$23</c:f>
              <c:strCache>
                <c:ptCount val="5"/>
                <c:pt idx="0">
                  <c:v>سال94-93</c:v>
                </c:pt>
                <c:pt idx="1">
                  <c:v>سال95-94</c:v>
                </c:pt>
                <c:pt idx="2">
                  <c:v>سال96-95</c:v>
                </c:pt>
                <c:pt idx="3">
                  <c:v>سال97-96</c:v>
                </c:pt>
                <c:pt idx="4">
                  <c:v>سال98-97</c:v>
                </c:pt>
              </c:strCache>
            </c:strRef>
          </c:cat>
          <c:val>
            <c:numRef>
              <c:f>'بخش کشاورزی '!$C$26:$G$26</c:f>
              <c:numCache>
                <c:formatCode>#,##0</c:formatCode>
                <c:ptCount val="5"/>
                <c:pt idx="0">
                  <c:v>1450</c:v>
                </c:pt>
                <c:pt idx="1">
                  <c:v>1200</c:v>
                </c:pt>
                <c:pt idx="2" formatCode="General">
                  <c:v>850</c:v>
                </c:pt>
                <c:pt idx="3" formatCode="General">
                  <c:v>800</c:v>
                </c:pt>
                <c:pt idx="4" formatCode="General">
                  <c:v>900</c:v>
                </c:pt>
              </c:numCache>
            </c:numRef>
          </c:val>
          <c:extLst>
            <c:ext xmlns:c16="http://schemas.microsoft.com/office/drawing/2014/chart" uri="{C3380CC4-5D6E-409C-BE32-E72D297353CC}">
              <c16:uniqueId val="{00000000-E24E-4AEC-A7F6-CF7AF46C553F}"/>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0266237131092577"/>
          <c:w val="0.83460472260152552"/>
          <c:h val="0.74919462079858312"/>
        </c:manualLayout>
      </c:layout>
      <c:areaChart>
        <c:grouping val="standard"/>
        <c:varyColors val="0"/>
        <c:ser>
          <c:idx val="0"/>
          <c:order val="0"/>
          <c:tx>
            <c:strRef>
              <c:f>'بخش کشاورزی '!$A$27:$B$27</c:f>
              <c:strCache>
                <c:ptCount val="2"/>
                <c:pt idx="0">
                  <c:v>مساحت کل گلخانه‌های گل و گیاهان زینتی</c:v>
                </c:pt>
                <c:pt idx="1">
                  <c:v>هکتار</c:v>
                </c:pt>
              </c:strCache>
            </c:strRef>
          </c:tx>
          <c:spPr>
            <a:pattFill prst="wdUpDiag">
              <a:fgClr>
                <a:srgbClr val="70AD47">
                  <a:lumMod val="60000"/>
                  <a:lumOff val="40000"/>
                </a:srgbClr>
              </a:fgClr>
              <a:bgClr>
                <a:sysClr val="window" lastClr="FFFFFF"/>
              </a:bgClr>
            </a:pattFill>
            <a:ln w="19050">
              <a:solidFill>
                <a:srgbClr val="70AD47">
                  <a:lumMod val="50000"/>
                </a:srgbClr>
              </a:solidFill>
            </a:ln>
            <a:effectLst>
              <a:innerShdw dist="12700" dir="16200000">
                <a:schemeClr val="lt1"/>
              </a:innerShdw>
            </a:effectLst>
          </c:spPr>
          <c:dLbls>
            <c:dLbl>
              <c:idx val="0"/>
              <c:layout>
                <c:manualLayout>
                  <c:x val="2.7368598402551528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973-4983-8AD9-E66C302E59CE}"/>
                </c:ext>
              </c:extLst>
            </c:dLbl>
            <c:dLbl>
              <c:idx val="3"/>
              <c:layout>
                <c:manualLayout>
                  <c:x val="-4.2296924803943273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973-4983-8AD9-E66C302E59CE}"/>
                </c:ext>
              </c:extLst>
            </c:dLbl>
            <c:spPr>
              <a:solidFill>
                <a:srgbClr val="70AD47">
                  <a:lumMod val="50000"/>
                </a:srgbClr>
              </a:solidFill>
              <a:ln>
                <a:noFill/>
              </a:ln>
              <a:effectLst/>
            </c:spPr>
            <c:txPr>
              <a:bodyPr rot="0" spcFirstLastPara="1" vertOverflow="ellipsis" vert="horz" wrap="square" anchor="ctr" anchorCtr="1"/>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'!$C$27:$G$27</c:f>
              <c:numCache>
                <c:formatCode>General</c:formatCode>
                <c:ptCount val="5"/>
                <c:pt idx="0">
                  <c:v>0.5</c:v>
                </c:pt>
                <c:pt idx="1">
                  <c:v>0.4</c:v>
                </c:pt>
                <c:pt idx="2">
                  <c:v>0.2</c:v>
                </c:pt>
                <c:pt idx="3">
                  <c:v>0.5</c:v>
                </c:pt>
                <c:pt idx="4">
                  <c:v>2</c:v>
                </c:pt>
              </c:numCache>
            </c:numRef>
          </c:val>
          <c:extLst>
            <c:ext xmlns:c16="http://schemas.microsoft.com/office/drawing/2014/chart" uri="{C3380CC4-5D6E-409C-BE32-E72D297353CC}">
              <c16:uniqueId val="{00000002-8973-4983-8AD9-E66C302E59CE}"/>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50000"/>
                </a:srgbClr>
              </a:solidFill>
              <a:prstDash val="lgDash"/>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1784"/>
        <c:crosses val="autoZero"/>
        <c:crossBetween val="midCat"/>
      </c:valAx>
      <c:spPr>
        <a:solidFill>
          <a:sysClr val="window" lastClr="FFFFFF"/>
        </a:solidFill>
        <a:ln w="12700">
          <a:solidFill>
            <a:srgbClr val="70AD47">
              <a:lumMod val="50000"/>
            </a:srgbClr>
          </a:solidFill>
        </a:ln>
        <a:effectLst/>
      </c:spPr>
    </c:plotArea>
    <c:plotVisOnly val="1"/>
    <c:dispBlanksAs val="gap"/>
    <c:showDLblsOverMax val="0"/>
  </c:chart>
  <c:spPr>
    <a:pattFill prst="wdUpDiag">
      <a:fgClr>
        <a:srgbClr val="70AD47">
          <a:lumMod val="20000"/>
          <a:lumOff val="80000"/>
        </a:srgbClr>
      </a:fgClr>
      <a:bgClr>
        <a:sysClr val="window" lastClr="FFFFFF"/>
      </a:bgClr>
    </a:patt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947282203658545"/>
          <c:y val="7.0237307170131366E-2"/>
          <c:w val="0.79820219233760414"/>
          <c:h val="0.79432883389576303"/>
        </c:manualLayout>
      </c:layout>
      <c:barChart>
        <c:barDir val="col"/>
        <c:grouping val="clustered"/>
        <c:varyColors val="0"/>
        <c:ser>
          <c:idx val="0"/>
          <c:order val="0"/>
          <c:tx>
            <c:strRef>
              <c:f>'بخش کشاورزی '!$A$28:$B$28</c:f>
              <c:strCache>
                <c:ptCount val="2"/>
                <c:pt idx="0">
                  <c:v>ظرفیت برداشت از گلخانه‌های گل و گیاهان زینتی</c:v>
                </c:pt>
                <c:pt idx="1">
                  <c:v>شاخه گل</c:v>
                </c:pt>
              </c:strCache>
            </c:strRef>
          </c:tx>
          <c:spPr>
            <a:pattFill prst="smCheck">
              <a:fgClr>
                <a:schemeClr val="bg1"/>
              </a:fgClr>
              <a:bgClr>
                <a:schemeClr val="accent6">
                  <a:lumMod val="75000"/>
                </a:schemeClr>
              </a:bgClr>
            </a:pattFill>
            <a:ln w="38100">
              <a:solidFill>
                <a:schemeClr val="bg1"/>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'!$C$23:$G$23</c:f>
              <c:strCache>
                <c:ptCount val="5"/>
                <c:pt idx="0">
                  <c:v>سال94-93</c:v>
                </c:pt>
                <c:pt idx="1">
                  <c:v>سال95-94</c:v>
                </c:pt>
                <c:pt idx="2">
                  <c:v>سال96-95</c:v>
                </c:pt>
                <c:pt idx="3">
                  <c:v>سال97-96</c:v>
                </c:pt>
                <c:pt idx="4">
                  <c:v>سال98-97</c:v>
                </c:pt>
              </c:strCache>
            </c:strRef>
          </c:cat>
          <c:val>
            <c:numRef>
              <c:f>'بخش کشاورزی '!$C$28:$G$28</c:f>
              <c:numCache>
                <c:formatCode>#,##0</c:formatCode>
                <c:ptCount val="5"/>
                <c:pt idx="0">
                  <c:v>55000</c:v>
                </c:pt>
                <c:pt idx="1">
                  <c:v>350000</c:v>
                </c:pt>
                <c:pt idx="2">
                  <c:v>300000</c:v>
                </c:pt>
                <c:pt idx="3">
                  <c:v>80000</c:v>
                </c:pt>
                <c:pt idx="4">
                  <c:v>14000</c:v>
                </c:pt>
              </c:numCache>
            </c:numRef>
          </c:val>
          <c:extLst>
            <c:ext xmlns:c16="http://schemas.microsoft.com/office/drawing/2014/chart" uri="{C3380CC4-5D6E-409C-BE32-E72D297353CC}">
              <c16:uniqueId val="{00000000-56EC-4274-A318-960B25E5E2EB}"/>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2000000"/>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'بخش کشاورزی '!$A$29:$B$29</c:f>
              <c:strCache>
                <c:ptCount val="2"/>
                <c:pt idx="0">
                  <c:v>تعداد کل شاغلین گلخانه</c:v>
                </c:pt>
                <c:pt idx="1">
                  <c:v>نفر</c:v>
                </c:pt>
              </c:strCache>
            </c:strRef>
          </c:tx>
          <c:spPr>
            <a:pattFill prst="dkVert">
              <a:fgClr>
                <a:srgbClr val="4C9329"/>
              </a:fgClr>
              <a:bgClr>
                <a:srgbClr val="F4FEF6"/>
              </a:bgClr>
            </a:pattFill>
            <a:ln>
              <a:noFill/>
            </a:ln>
            <a:effectLst/>
            <a:scene3d>
              <a:camera prst="orthographicFront"/>
              <a:lightRig rig="threePt" dir="t"/>
            </a:scene3d>
            <a:sp3d>
              <a:bevelT w="6350"/>
              <a:bevelB w="6350"/>
            </a:sp3d>
          </c:spPr>
          <c:invertIfNegative val="0"/>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'بخش کشاورزی '!$C$23:$G$23</c:f>
              <c:strCache>
                <c:ptCount val="5"/>
                <c:pt idx="0">
                  <c:v>سال94-93</c:v>
                </c:pt>
                <c:pt idx="1">
                  <c:v>سال95-94</c:v>
                </c:pt>
                <c:pt idx="2">
                  <c:v>سال96-95</c:v>
                </c:pt>
                <c:pt idx="3">
                  <c:v>سال97-96</c:v>
                </c:pt>
                <c:pt idx="4">
                  <c:v>سال98-97</c:v>
                </c:pt>
              </c:strCache>
            </c:strRef>
          </c:cat>
          <c:val>
            <c:numRef>
              <c:f>'بخش کشاورزی '!$C$29:$G$29</c:f>
              <c:numCache>
                <c:formatCode>General</c:formatCode>
                <c:ptCount val="5"/>
                <c:pt idx="0">
                  <c:v>21</c:v>
                </c:pt>
                <c:pt idx="1">
                  <c:v>14</c:v>
                </c:pt>
                <c:pt idx="2">
                  <c:v>9</c:v>
                </c:pt>
                <c:pt idx="3">
                  <c:v>12</c:v>
                </c:pt>
                <c:pt idx="4">
                  <c:v>15</c:v>
                </c:pt>
              </c:numCache>
            </c:numRef>
          </c:val>
          <c:extLst>
            <c:ext xmlns:c16="http://schemas.microsoft.com/office/drawing/2014/chart" uri="{C3380CC4-5D6E-409C-BE32-E72D297353CC}">
              <c16:uniqueId val="{00000000-EB92-45B5-AB3E-44023038E3B6}"/>
            </c:ext>
          </c:extLst>
        </c:ser>
        <c:dLbls>
          <c:showLegendKey val="0"/>
          <c:showVal val="0"/>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max val="30"/>
          <c:min val="0"/>
        </c:scaling>
        <c:delete val="0"/>
        <c:axPos val="b"/>
        <c:majorGridlines>
          <c:spPr>
            <a:ln w="9525" cap="flat" cmpd="sng" algn="ctr">
              <a:solidFill>
                <a:schemeClr val="accent6">
                  <a:lumMod val="40000"/>
                  <a:lumOff val="60000"/>
                </a:schemeClr>
              </a:solidFill>
              <a:prstDash val="dash"/>
              <a:round/>
            </a:ln>
            <a:effectLst/>
          </c:spPr>
        </c:majorGridlines>
        <c:numFmt formatCode="General"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majorUnit val="10"/>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6344131480209275E-2"/>
          <c:y val="0.10226411092552826"/>
          <c:w val="0.85284657954159893"/>
          <c:h val="0.66732195091775148"/>
        </c:manualLayout>
      </c:layout>
      <c:barChart>
        <c:barDir val="col"/>
        <c:grouping val="clustered"/>
        <c:varyColors val="0"/>
        <c:ser>
          <c:idx val="1"/>
          <c:order val="0"/>
          <c:tx>
            <c:strRef>
              <c:f>'بخش کشاورزی '!$C$1</c:f>
              <c:strCache>
                <c:ptCount val="1"/>
                <c:pt idx="0">
                  <c:v>سال94-93</c:v>
                </c:pt>
              </c:strCache>
            </c:strRef>
          </c:tx>
          <c:spPr>
            <a:solidFill>
              <a:srgbClr val="CCFFCC"/>
            </a:solidFill>
            <a:ln>
              <a:noFill/>
            </a:ln>
            <a:effectLst/>
          </c:spPr>
          <c:invertIfNegative val="0"/>
          <c:dLbls>
            <c:dLbl>
              <c:idx val="1"/>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0-7B46-4879-818E-75FCA01E6F5C}"/>
                </c:ext>
              </c:extLst>
            </c:dLbl>
            <c:dLbl>
              <c:idx val="2"/>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1-7B46-4879-818E-75FCA01E6F5C}"/>
                </c:ext>
              </c:extLst>
            </c:dLbl>
            <c:dLbl>
              <c:idx val="3"/>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2-7B46-4879-818E-75FCA01E6F5C}"/>
                </c:ext>
              </c:extLst>
            </c:dLbl>
            <c:dLbl>
              <c:idx val="4"/>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3-7B46-4879-818E-75FCA01E6F5C}"/>
                </c:ext>
              </c:extLst>
            </c:dLbl>
            <c:dLbl>
              <c:idx val="5"/>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4-7B46-4879-818E-75FCA01E6F5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'!$A$10,'بخش کشاورزی '!$A$11,'بخش کشاورزی '!$A$13,'بخش کشاورزی '!$A$15,'بخش کشاورزی '!$A$16,'بخش کشاورزی '!$A$21)</c:f>
              <c:strCache>
                <c:ptCount val="6"/>
                <c:pt idx="0">
                  <c:v>میزان تولید انواع حبوبات</c:v>
                </c:pt>
                <c:pt idx="1">
                  <c:v>میزان تولید انواع  گیاهان صنعتی</c:v>
                </c:pt>
                <c:pt idx="2">
                  <c:v>میزان تولید انواع سبزیجات</c:v>
                </c:pt>
                <c:pt idx="3">
                  <c:v>میزان تولید انواع محصولات جالیزی</c:v>
                </c:pt>
                <c:pt idx="4">
                  <c:v>میزان تولید انواع گیاهان علوفه‌ای</c:v>
                </c:pt>
                <c:pt idx="5">
                  <c:v>میزان تولید انواع محصولات باغی</c:v>
                </c:pt>
              </c:strCache>
            </c:strRef>
          </c:cat>
          <c:val>
            <c:numRef>
              <c:f>('بخش کشاورزی '!$C$10:$C$11,'بخش کشاورزی '!$C$13,'بخش کشاورزی '!$C$15:$C$16,'بخش کشاورزی '!$C$21)</c:f>
              <c:numCache>
                <c:formatCode>General</c:formatCode>
                <c:ptCount val="6"/>
                <c:pt idx="0">
                  <c:v>3</c:v>
                </c:pt>
                <c:pt idx="1">
                  <c:v>150</c:v>
                </c:pt>
                <c:pt idx="2" formatCode="#,##0">
                  <c:v>5550</c:v>
                </c:pt>
                <c:pt idx="3" formatCode="#,##0">
                  <c:v>19000</c:v>
                </c:pt>
                <c:pt idx="4" formatCode="#,##0">
                  <c:v>36500</c:v>
                </c:pt>
                <c:pt idx="5" formatCode="#,##0">
                  <c:v>38000</c:v>
                </c:pt>
              </c:numCache>
            </c:numRef>
          </c:val>
          <c:extLst>
            <c:ext xmlns:c16="http://schemas.microsoft.com/office/drawing/2014/chart" uri="{C3380CC4-5D6E-409C-BE32-E72D297353CC}">
              <c16:uniqueId val="{00000005-7B46-4879-818E-75FCA01E6F5C}"/>
            </c:ext>
          </c:extLst>
        </c:ser>
        <c:ser>
          <c:idx val="2"/>
          <c:order val="1"/>
          <c:tx>
            <c:strRef>
              <c:f>'بخش کشاورزی '!$D$1</c:f>
              <c:strCache>
                <c:ptCount val="1"/>
                <c:pt idx="0">
                  <c:v>سال95-94</c:v>
                </c:pt>
              </c:strCache>
            </c:strRef>
          </c:tx>
          <c:spPr>
            <a:solidFill>
              <a:srgbClr val="00E200"/>
            </a:solidFill>
            <a:ln>
              <a:noFill/>
            </a:ln>
            <a:effectLst/>
          </c:spPr>
          <c:invertIfNegative val="0"/>
          <c:dLbls>
            <c:dLbl>
              <c:idx val="1"/>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6-7B46-4879-818E-75FCA01E6F5C}"/>
                </c:ext>
              </c:extLst>
            </c:dLbl>
            <c:dLbl>
              <c:idx val="2"/>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7-7B46-4879-818E-75FCA01E6F5C}"/>
                </c:ext>
              </c:extLst>
            </c:dLbl>
            <c:dLbl>
              <c:idx val="3"/>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8-7B46-4879-818E-75FCA01E6F5C}"/>
                </c:ext>
              </c:extLst>
            </c:dLbl>
            <c:dLbl>
              <c:idx val="4"/>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9-7B46-4879-818E-75FCA01E6F5C}"/>
                </c:ext>
              </c:extLst>
            </c:dLbl>
            <c:dLbl>
              <c:idx val="5"/>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6="http://schemas.microsoft.com/office/drawing/2014/chart" uri="{C3380CC4-5D6E-409C-BE32-E72D297353CC}">
                  <c16:uniqueId val="{0000000A-7B46-4879-818E-75FCA01E6F5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'!$A$10,'بخش کشاورزی '!$A$11,'بخش کشاورزی '!$A$13,'بخش کشاورزی '!$A$15,'بخش کشاورزی '!$A$16,'بخش کشاورزی '!$A$21)</c:f>
              <c:strCache>
                <c:ptCount val="6"/>
                <c:pt idx="0">
                  <c:v>میزان تولید انواع حبوبات</c:v>
                </c:pt>
                <c:pt idx="1">
                  <c:v>میزان تولید انواع  گیاهان صنعتی</c:v>
                </c:pt>
                <c:pt idx="2">
                  <c:v>میزان تولید انواع سبزیجات</c:v>
                </c:pt>
                <c:pt idx="3">
                  <c:v>میزان تولید انواع محصولات جالیزی</c:v>
                </c:pt>
                <c:pt idx="4">
                  <c:v>میزان تولید انواع گیاهان علوفه‌ای</c:v>
                </c:pt>
                <c:pt idx="5">
                  <c:v>میزان تولید انواع محصولات باغی</c:v>
                </c:pt>
              </c:strCache>
            </c:strRef>
          </c:cat>
          <c:val>
            <c:numRef>
              <c:f>('بخش کشاورزی '!$D$10:$D$11,'بخش کشاورزی '!$D$13,'بخش کشاورزی '!$D$15:$D$16,'بخش کشاورزی '!$D$21)</c:f>
              <c:numCache>
                <c:formatCode>General</c:formatCode>
                <c:ptCount val="6"/>
                <c:pt idx="0">
                  <c:v>2</c:v>
                </c:pt>
                <c:pt idx="1">
                  <c:v>210</c:v>
                </c:pt>
                <c:pt idx="2" formatCode="#,##0">
                  <c:v>5750</c:v>
                </c:pt>
                <c:pt idx="3" formatCode="#,##0">
                  <c:v>21000</c:v>
                </c:pt>
                <c:pt idx="4" formatCode="#,##0">
                  <c:v>38000</c:v>
                </c:pt>
                <c:pt idx="5" formatCode="#,##0">
                  <c:v>39500</c:v>
                </c:pt>
              </c:numCache>
            </c:numRef>
          </c:val>
          <c:extLst>
            <c:ext xmlns:c16="http://schemas.microsoft.com/office/drawing/2014/chart" uri="{C3380CC4-5D6E-409C-BE32-E72D297353CC}">
              <c16:uniqueId val="{0000000B-7B46-4879-818E-75FCA01E6F5C}"/>
            </c:ext>
          </c:extLst>
        </c:ser>
        <c:ser>
          <c:idx val="3"/>
          <c:order val="2"/>
          <c:tx>
            <c:strRef>
              <c:f>'بخش کشاورزی '!$E$1</c:f>
              <c:strCache>
                <c:ptCount val="1"/>
                <c:pt idx="0">
                  <c:v>سال96-95</c:v>
                </c:pt>
              </c:strCache>
            </c:strRef>
          </c:tx>
          <c:spPr>
            <a:solidFill>
              <a:srgbClr val="07B154"/>
            </a:solidFill>
            <a:ln>
              <a:noFill/>
            </a:ln>
            <a:effectLst/>
          </c:spPr>
          <c:invertIfNegative val="0"/>
          <c:dLbls>
            <c:dLbl>
              <c:idx val="0"/>
              <c:layout>
                <c:manualLayout>
                  <c:x val="0"/>
                  <c:y val="7.1397546801255799E-3"/>
                </c:manualLayout>
              </c:layout>
              <c:spPr>
                <a:noFill/>
                <a:ln>
                  <a:noFill/>
                </a:ln>
                <a:effectLst/>
              </c:spPr>
              <c:txPr>
                <a:bodyPr spcFirstLastPara="1" vertOverflow="ellipsis" vert="wordArtVert"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B46-4879-818E-75FCA01E6F5C}"/>
                </c:ext>
              </c:extLst>
            </c:dLbl>
            <c:dLbl>
              <c:idx val="1"/>
              <c:layout>
                <c:manualLayout>
                  <c:x val="-3.9188890612898823E-17"/>
                  <c:y val="7.139754680125693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B46-4879-818E-75FCA01E6F5C}"/>
                </c:ext>
              </c:extLst>
            </c:dLbl>
            <c:dLbl>
              <c:idx val="2"/>
              <c:layout>
                <c:manualLayout>
                  <c:x val="-7.8377781225797645E-17"/>
                  <c:y val="7.139754680125579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B46-4879-818E-75FCA01E6F5C}"/>
                </c:ext>
              </c:extLst>
            </c:dLbl>
            <c:dLbl>
              <c:idx val="3"/>
              <c:layout>
                <c:manualLayout>
                  <c:x val="0"/>
                  <c:y val="7.139754680125693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7B46-4879-818E-75FCA01E6F5C}"/>
                </c:ext>
              </c:extLst>
            </c:dLbl>
            <c:dLbl>
              <c:idx val="4"/>
              <c:layout>
                <c:manualLayout>
                  <c:x val="0"/>
                  <c:y val="7.139754680125693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B46-4879-818E-75FCA01E6F5C}"/>
                </c:ext>
              </c:extLst>
            </c:dLbl>
            <c:dLbl>
              <c:idx val="5"/>
              <c:layout>
                <c:manualLayout>
                  <c:x val="0"/>
                  <c:y val="7.139754680125664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7B46-4879-818E-75FCA01E6F5C}"/>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'!$A$10,'بخش کشاورزی '!$A$11,'بخش کشاورزی '!$A$13,'بخش کشاورزی '!$A$15,'بخش کشاورزی '!$A$16,'بخش کشاورزی '!$A$21)</c:f>
              <c:strCache>
                <c:ptCount val="6"/>
                <c:pt idx="0">
                  <c:v>میزان تولید انواع حبوبات</c:v>
                </c:pt>
                <c:pt idx="1">
                  <c:v>میزان تولید انواع  گیاهان صنعتی</c:v>
                </c:pt>
                <c:pt idx="2">
                  <c:v>میزان تولید انواع سبزیجات</c:v>
                </c:pt>
                <c:pt idx="3">
                  <c:v>میزان تولید انواع محصولات جالیزی</c:v>
                </c:pt>
                <c:pt idx="4">
                  <c:v>میزان تولید انواع گیاهان علوفه‌ای</c:v>
                </c:pt>
                <c:pt idx="5">
                  <c:v>میزان تولید انواع محصولات باغی</c:v>
                </c:pt>
              </c:strCache>
            </c:strRef>
          </c:cat>
          <c:val>
            <c:numRef>
              <c:f>('بخش کشاورزی '!$E$10:$E$11,'بخش کشاورزی '!$E$13,'بخش کشاورزی '!$E$15:$E$16,'بخش کشاورزی '!$E$21)</c:f>
              <c:numCache>
                <c:formatCode>General</c:formatCode>
                <c:ptCount val="6"/>
                <c:pt idx="0">
                  <c:v>3</c:v>
                </c:pt>
                <c:pt idx="1">
                  <c:v>220</c:v>
                </c:pt>
                <c:pt idx="2" formatCode="#,##0">
                  <c:v>5800</c:v>
                </c:pt>
                <c:pt idx="3" formatCode="#,##0">
                  <c:v>22000</c:v>
                </c:pt>
                <c:pt idx="4" formatCode="#,##0">
                  <c:v>41000</c:v>
                </c:pt>
                <c:pt idx="5" formatCode="#,##0">
                  <c:v>42000</c:v>
                </c:pt>
              </c:numCache>
            </c:numRef>
          </c:val>
          <c:extLst>
            <c:ext xmlns:c16="http://schemas.microsoft.com/office/drawing/2014/chart" uri="{C3380CC4-5D6E-409C-BE32-E72D297353CC}">
              <c16:uniqueId val="{00000012-7B46-4879-818E-75FCA01E6F5C}"/>
            </c:ext>
          </c:extLst>
        </c:ser>
        <c:ser>
          <c:idx val="4"/>
          <c:order val="3"/>
          <c:tx>
            <c:strRef>
              <c:f>'بخش کشاورزی '!$F$1</c:f>
              <c:strCache>
                <c:ptCount val="1"/>
                <c:pt idx="0">
                  <c:v>سال97-96</c:v>
                </c:pt>
              </c:strCache>
            </c:strRef>
          </c:tx>
          <c:spPr>
            <a:solidFill>
              <a:srgbClr val="05813D"/>
            </a:solidFill>
            <a:ln>
              <a:noFill/>
            </a:ln>
            <a:effectLst/>
          </c:spPr>
          <c:invertIfNegative val="0"/>
          <c:dLbls>
            <c:dLbl>
              <c:idx val="0"/>
              <c:numFmt formatCode="General" sourceLinked="0"/>
              <c:spPr>
                <a:noFill/>
                <a:ln>
                  <a:noFill/>
                </a:ln>
                <a:effectLst/>
              </c:spPr>
              <c:txPr>
                <a:bodyPr spcFirstLastPara="1" vertOverflow="ellipsis" vert="wordArtVert"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extLst>
                <c:ext xmlns:c16="http://schemas.microsoft.com/office/drawing/2014/chart" uri="{C3380CC4-5D6E-409C-BE32-E72D297353CC}">
                  <c16:uniqueId val="{00000013-7B46-4879-818E-75FCA01E6F5C}"/>
                </c:ext>
              </c:extLst>
            </c:dLbl>
            <c:dLbl>
              <c:idx val="2"/>
              <c:layout>
                <c:manualLayout>
                  <c:x val="8.5504021802852298E-3"/>
                  <c:y val="6.163328197226388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7B46-4879-818E-75FCA01E6F5C}"/>
                </c:ext>
              </c:extLst>
            </c:dLbl>
            <c:dLbl>
              <c:idx val="3"/>
              <c:layout>
                <c:manualLayout>
                  <c:x val="2.137600545071229E-3"/>
                  <c:y val="3.081664098613138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7B46-4879-818E-75FCA01E6F5C}"/>
                </c:ext>
              </c:extLst>
            </c:dLbl>
            <c:dLbl>
              <c:idx val="4"/>
              <c:layout>
                <c:manualLayout>
                  <c:x val="6.4128016352139224E-3"/>
                  <c:y val="1.23266563944530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7B46-4879-818E-75FCA01E6F5C}"/>
                </c:ext>
              </c:extLst>
            </c:dLbl>
            <c:dLbl>
              <c:idx val="5"/>
              <c:layout>
                <c:manualLayout>
                  <c:x val="6.4128016352139224E-3"/>
                  <c:y val="6.163328197226502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7B46-4879-818E-75FCA01E6F5C}"/>
                </c:ext>
              </c:extLst>
            </c:dLbl>
            <c:numFmt formatCode="General"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'!$A$10,'بخش کشاورزی '!$A$11,'بخش کشاورزی '!$A$13,'بخش کشاورزی '!$A$15,'بخش کشاورزی '!$A$16,'بخش کشاورزی '!$A$21)</c:f>
              <c:strCache>
                <c:ptCount val="6"/>
                <c:pt idx="0">
                  <c:v>میزان تولید انواع حبوبات</c:v>
                </c:pt>
                <c:pt idx="1">
                  <c:v>میزان تولید انواع  گیاهان صنعتی</c:v>
                </c:pt>
                <c:pt idx="2">
                  <c:v>میزان تولید انواع سبزیجات</c:v>
                </c:pt>
                <c:pt idx="3">
                  <c:v>میزان تولید انواع محصولات جالیزی</c:v>
                </c:pt>
                <c:pt idx="4">
                  <c:v>میزان تولید انواع گیاهان علوفه‌ای</c:v>
                </c:pt>
                <c:pt idx="5">
                  <c:v>میزان تولید انواع محصولات باغی</c:v>
                </c:pt>
              </c:strCache>
            </c:strRef>
          </c:cat>
          <c:val>
            <c:numRef>
              <c:f>('بخش کشاورزی '!$F$10:$F$11,'بخش کشاورزی '!$F$13,'بخش کشاورزی '!$F$15:$F$16,'بخش کشاورزی '!$F$21)</c:f>
              <c:numCache>
                <c:formatCode>General</c:formatCode>
                <c:ptCount val="6"/>
                <c:pt idx="0">
                  <c:v>1</c:v>
                </c:pt>
                <c:pt idx="1">
                  <c:v>0</c:v>
                </c:pt>
                <c:pt idx="2" formatCode="#,##0">
                  <c:v>250</c:v>
                </c:pt>
                <c:pt idx="3" formatCode="#,##0">
                  <c:v>17000</c:v>
                </c:pt>
                <c:pt idx="4" formatCode="#,##0">
                  <c:v>19400</c:v>
                </c:pt>
                <c:pt idx="5" formatCode="#,##0">
                  <c:v>41000</c:v>
                </c:pt>
              </c:numCache>
            </c:numRef>
          </c:val>
          <c:extLst>
            <c:ext xmlns:c16="http://schemas.microsoft.com/office/drawing/2014/chart" uri="{C3380CC4-5D6E-409C-BE32-E72D297353CC}">
              <c16:uniqueId val="{00000018-7B46-4879-818E-75FCA01E6F5C}"/>
            </c:ext>
          </c:extLst>
        </c:ser>
        <c:ser>
          <c:idx val="0"/>
          <c:order val="4"/>
          <c:tx>
            <c:strRef>
              <c:f>'بخش کشاورزی '!$G$4</c:f>
              <c:strCache>
                <c:ptCount val="1"/>
                <c:pt idx="0">
                  <c:v>سال98-97</c:v>
                </c:pt>
              </c:strCache>
            </c:strRef>
          </c:tx>
          <c:spPr>
            <a:solidFill>
              <a:schemeClr val="accent6">
                <a:lumMod val="50000"/>
              </a:schemeClr>
            </a:solidFill>
          </c:spPr>
          <c:invertIfNegative val="0"/>
          <c:dLbls>
            <c:spPr>
              <a:noFill/>
              <a:ln>
                <a:noFill/>
              </a:ln>
              <a:effectLst/>
            </c:spPr>
            <c:txPr>
              <a:bodyPr rot="-5400000" vert="horz" wrap="square" lIns="38100" tIns="19050" rIns="38100" bIns="19050" anchor="ctr">
                <a:spAutoFit/>
              </a:bodyPr>
              <a:lstStyle/>
              <a:p>
                <a:pPr>
                  <a:defRPr sz="900">
                    <a:latin typeface="IPT Nazanin" panose="00000400000000000000" pitchFamily="2" charset="2"/>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('بخش کشاورزی '!$A$10,'بخش کشاورزی '!$A$11,'بخش کشاورزی '!$A$13,'بخش کشاورزی '!$A$15,'بخش کشاورزی '!$A$16,'بخش کشاورزی '!$A$21)</c:f>
              <c:strCache>
                <c:ptCount val="6"/>
                <c:pt idx="0">
                  <c:v>میزان تولید انواع حبوبات</c:v>
                </c:pt>
                <c:pt idx="1">
                  <c:v>میزان تولید انواع  گیاهان صنعتی</c:v>
                </c:pt>
                <c:pt idx="2">
                  <c:v>میزان تولید انواع سبزیجات</c:v>
                </c:pt>
                <c:pt idx="3">
                  <c:v>میزان تولید انواع محصولات جالیزی</c:v>
                </c:pt>
                <c:pt idx="4">
                  <c:v>میزان تولید انواع گیاهان علوفه‌ای</c:v>
                </c:pt>
                <c:pt idx="5">
                  <c:v>میزان تولید انواع محصولات باغی</c:v>
                </c:pt>
              </c:strCache>
            </c:strRef>
          </c:cat>
          <c:val>
            <c:numRef>
              <c:f>('بخش کشاورزی '!$G$10,'بخش کشاورزی '!$G$11,'بخش کشاورزی '!$G$13,'بخش کشاورزی '!$G$15,'بخش کشاورزی '!$G$16,'بخش کشاورزی '!$G$21)</c:f>
              <c:numCache>
                <c:formatCode>General</c:formatCode>
                <c:ptCount val="6"/>
                <c:pt idx="0">
                  <c:v>2</c:v>
                </c:pt>
                <c:pt idx="1">
                  <c:v>0</c:v>
                </c:pt>
                <c:pt idx="2" formatCode="#,##0">
                  <c:v>280</c:v>
                </c:pt>
                <c:pt idx="3" formatCode="#,##0">
                  <c:v>9473</c:v>
                </c:pt>
                <c:pt idx="4" formatCode="#,##0">
                  <c:v>16000</c:v>
                </c:pt>
                <c:pt idx="5" formatCode="#,##0">
                  <c:v>40000</c:v>
                </c:pt>
              </c:numCache>
            </c:numRef>
          </c:val>
          <c:extLst>
            <c:ext xmlns:c16="http://schemas.microsoft.com/office/drawing/2014/chart" uri="{C3380CC4-5D6E-409C-BE32-E72D297353CC}">
              <c16:uniqueId val="{00000019-7B46-4879-818E-75FCA01E6F5C}"/>
            </c:ext>
          </c:extLst>
        </c:ser>
        <c:dLbls>
          <c:showLegendKey val="0"/>
          <c:showVal val="1"/>
          <c:showCatName val="0"/>
          <c:showSerName val="0"/>
          <c:showPercent val="0"/>
          <c:showBubbleSize val="0"/>
        </c:dLbls>
        <c:gapWidth val="150"/>
        <c:axId val="430143752"/>
        <c:axId val="430142440"/>
      </c:barChart>
      <c:catAx>
        <c:axId val="430143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142440"/>
        <c:crosses val="autoZero"/>
        <c:auto val="1"/>
        <c:lblAlgn val="ctr"/>
        <c:lblOffset val="300"/>
        <c:noMultiLvlLbl val="0"/>
      </c:catAx>
      <c:valAx>
        <c:axId val="430142440"/>
        <c:scaling>
          <c:orientation val="minMax"/>
          <c:max val="60000"/>
        </c:scaling>
        <c:delete val="0"/>
        <c:axPos val="l"/>
        <c:majorGridlines>
          <c:spPr>
            <a:ln w="9525" cap="flat" cmpd="sng" algn="ctr">
              <a:solidFill>
                <a:schemeClr val="accent6">
                  <a:lumMod val="40000"/>
                  <a:lumOff val="60000"/>
                </a:schemeClr>
              </a:solidFill>
              <a:prstDash val="sys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143752"/>
        <c:crosses val="autoZero"/>
        <c:crossBetween val="between"/>
        <c:majorUnit val="5000"/>
      </c:valAx>
      <c:spPr>
        <a:solidFill>
          <a:schemeClr val="bg1"/>
        </a:solidFill>
        <a:ln>
          <a:noFill/>
        </a:ln>
        <a:effectLst/>
      </c:spPr>
    </c:plotArea>
    <c:legend>
      <c:legendPos val="b"/>
      <c:layout>
        <c:manualLayout>
          <c:xMode val="edge"/>
          <c:yMode val="edge"/>
          <c:x val="0.15278261401677182"/>
          <c:y val="0.96419947506561665"/>
          <c:w val="0.56663371613185087"/>
          <c:h val="3.580079566429002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zero"/>
    <c:showDLblsOverMax val="0"/>
  </c:chart>
  <c:spPr>
    <a:solidFill>
      <a:schemeClr val="accent6">
        <a:lumMod val="20000"/>
        <a:lumOff val="80000"/>
      </a:schemeClr>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2"/>
          <c:order val="0"/>
          <c:tx>
            <c:strRef>
              <c:f>'بخش دام '!$B$2</c:f>
              <c:strCache>
                <c:ptCount val="1"/>
                <c:pt idx="0">
                  <c:v>تعداد واحدهای پرورش گوسفند و بز</c:v>
                </c:pt>
              </c:strCache>
            </c:strRef>
          </c:tx>
          <c:spPr>
            <a:solidFill>
              <a:srgbClr val="99FF6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'!$D$2:$H$2</c:f>
              <c:numCache>
                <c:formatCode>#,##0</c:formatCode>
                <c:ptCount val="5"/>
                <c:pt idx="0">
                  <c:v>975</c:v>
                </c:pt>
                <c:pt idx="1">
                  <c:v>996</c:v>
                </c:pt>
                <c:pt idx="2">
                  <c:v>1100</c:v>
                </c:pt>
                <c:pt idx="3">
                  <c:v>1300</c:v>
                </c:pt>
                <c:pt idx="4">
                  <c:v>1380</c:v>
                </c:pt>
              </c:numCache>
            </c:numRef>
          </c:val>
          <c:extLst>
            <c:ext xmlns:c16="http://schemas.microsoft.com/office/drawing/2014/chart" uri="{C3380CC4-5D6E-409C-BE32-E72D297353CC}">
              <c16:uniqueId val="{00000000-B40D-4C41-8DB4-204DEECA362D}"/>
            </c:ext>
          </c:extLst>
        </c:ser>
        <c:ser>
          <c:idx val="0"/>
          <c:order val="1"/>
          <c:tx>
            <c:strRef>
              <c:f>'بخش دام '!$B$7</c:f>
              <c:strCache>
                <c:ptCount val="1"/>
                <c:pt idx="0">
                  <c:v>تعداد واحدهای پرورش گاو شیری</c:v>
                </c:pt>
              </c:strCache>
            </c:strRef>
          </c:tx>
          <c:spPr>
            <a:solidFill>
              <a:srgbClr val="00C85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'!$D$7:$H$7</c:f>
              <c:numCache>
                <c:formatCode>#,##0</c:formatCode>
                <c:ptCount val="5"/>
                <c:pt idx="0">
                  <c:v>564</c:v>
                </c:pt>
                <c:pt idx="1">
                  <c:v>580</c:v>
                </c:pt>
                <c:pt idx="2">
                  <c:v>600</c:v>
                </c:pt>
                <c:pt idx="3">
                  <c:v>600</c:v>
                </c:pt>
                <c:pt idx="4">
                  <c:v>620</c:v>
                </c:pt>
              </c:numCache>
            </c:numRef>
          </c:val>
          <c:extLst>
            <c:ext xmlns:c16="http://schemas.microsoft.com/office/drawing/2014/chart" uri="{C3380CC4-5D6E-409C-BE32-E72D297353CC}">
              <c16:uniqueId val="{00000001-B40D-4C41-8DB4-204DEECA362D}"/>
            </c:ext>
          </c:extLst>
        </c:ser>
        <c:ser>
          <c:idx val="1"/>
          <c:order val="2"/>
          <c:tx>
            <c:strRef>
              <c:f>'بخش دام '!$B$11</c:f>
              <c:strCache>
                <c:ptCount val="1"/>
                <c:pt idx="0">
                  <c:v>تعداد واحدهای پرواربندی گوساله</c:v>
                </c:pt>
              </c:strCache>
            </c:strRef>
          </c:tx>
          <c:spPr>
            <a:solidFill>
              <a:srgbClr val="CCFFCC"/>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'!$D$11:$H$11</c:f>
              <c:numCache>
                <c:formatCode>#,##0</c:formatCode>
                <c:ptCount val="5"/>
                <c:pt idx="0">
                  <c:v>171</c:v>
                </c:pt>
                <c:pt idx="1">
                  <c:v>182</c:v>
                </c:pt>
                <c:pt idx="2">
                  <c:v>200</c:v>
                </c:pt>
                <c:pt idx="3">
                  <c:v>300</c:v>
                </c:pt>
                <c:pt idx="4">
                  <c:v>330</c:v>
                </c:pt>
              </c:numCache>
            </c:numRef>
          </c:val>
          <c:extLst>
            <c:ext xmlns:c16="http://schemas.microsoft.com/office/drawing/2014/chart" uri="{C3380CC4-5D6E-409C-BE32-E72D297353CC}">
              <c16:uniqueId val="{00000002-B40D-4C41-8DB4-204DEECA362D}"/>
            </c:ext>
          </c:extLst>
        </c:ser>
        <c:dLbls>
          <c:dLblPos val="ctr"/>
          <c:showLegendKey val="0"/>
          <c:showVal val="1"/>
          <c:showCatName val="0"/>
          <c:showSerName val="0"/>
          <c:showPercent val="0"/>
          <c:showBubbleSize val="0"/>
        </c:dLbls>
        <c:gapWidth val="150"/>
        <c:axId val="348767120"/>
        <c:axId val="348760888"/>
      </c:barChart>
      <c:catAx>
        <c:axId val="348767120"/>
        <c:scaling>
          <c:orientation val="minMax"/>
        </c:scaling>
        <c:delete val="0"/>
        <c:axPos val="b"/>
        <c:numFmt formatCode="General" sourceLinked="1"/>
        <c:majorTickMark val="none"/>
        <c:minorTickMark val="none"/>
        <c:tickLblPos val="nextTo"/>
        <c:spPr>
          <a:noFill/>
          <a:ln w="38100" cap="flat" cmpd="sng" algn="ctr">
            <a:solidFill>
              <a:srgbClr val="00A84C"/>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0888"/>
        <c:crosses val="autoZero"/>
        <c:auto val="1"/>
        <c:lblAlgn val="ctr"/>
        <c:lblOffset val="100"/>
        <c:noMultiLvlLbl val="0"/>
      </c:catAx>
      <c:valAx>
        <c:axId val="348760888"/>
        <c:scaling>
          <c:orientation val="minMax"/>
        </c:scaling>
        <c:delete val="0"/>
        <c:axPos val="l"/>
        <c:majorGridlines>
          <c:spPr>
            <a:ln w="9525" cap="flat" cmpd="sng" algn="ctr">
              <a:solidFill>
                <a:schemeClr val="accent6">
                  <a:lumMod val="60000"/>
                  <a:lumOff val="40000"/>
                </a:scheme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7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830201622524452E-2"/>
          <c:y val="0.122939192349384"/>
          <c:w val="0.8750509295146397"/>
          <c:h val="0.69148054606381748"/>
        </c:manualLayout>
      </c:layout>
      <c:barChart>
        <c:barDir val="col"/>
        <c:grouping val="clustered"/>
        <c:varyColors val="0"/>
        <c:ser>
          <c:idx val="0"/>
          <c:order val="0"/>
          <c:tx>
            <c:strRef>
              <c:f>'بخش دام '!$B$3</c:f>
              <c:strCache>
                <c:ptCount val="1"/>
                <c:pt idx="0">
                  <c:v>ظرفیت اسمی تولید سالیانه گوسفند و بز</c:v>
                </c:pt>
              </c:strCache>
            </c:strRef>
          </c:tx>
          <c:spPr>
            <a:solidFill>
              <a:srgbClr val="00E200"/>
            </a:solidFill>
            <a:ln>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'!$D$3:$H$3</c:f>
              <c:numCache>
                <c:formatCode>#,##0</c:formatCode>
                <c:ptCount val="5"/>
                <c:pt idx="0">
                  <c:v>2000</c:v>
                </c:pt>
                <c:pt idx="1">
                  <c:v>2030</c:v>
                </c:pt>
                <c:pt idx="2">
                  <c:v>2200</c:v>
                </c:pt>
                <c:pt idx="3">
                  <c:v>700</c:v>
                </c:pt>
                <c:pt idx="4">
                  <c:v>750</c:v>
                </c:pt>
              </c:numCache>
            </c:numRef>
          </c:val>
          <c:extLst>
            <c:ext xmlns:c16="http://schemas.microsoft.com/office/drawing/2014/chart" uri="{C3380CC4-5D6E-409C-BE32-E72D297353CC}">
              <c16:uniqueId val="{00000000-F965-4FAA-9ABA-F60FD160DA26}"/>
            </c:ext>
          </c:extLst>
        </c:ser>
        <c:ser>
          <c:idx val="1"/>
          <c:order val="1"/>
          <c:tx>
            <c:strRef>
              <c:f>'بخش دام '!$B$8</c:f>
              <c:strCache>
                <c:ptCount val="1"/>
                <c:pt idx="0">
                  <c:v>ظرفیت اسمی تولید سالیانه گاو شیری</c:v>
                </c:pt>
              </c:strCache>
            </c:strRef>
          </c:tx>
          <c:spPr>
            <a:solidFill>
              <a:srgbClr val="66FF99"/>
            </a:solidFill>
            <a:ln>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'!$D$8:$H$8</c:f>
              <c:numCache>
                <c:formatCode>#,##0</c:formatCode>
                <c:ptCount val="5"/>
                <c:pt idx="0">
                  <c:v>40000</c:v>
                </c:pt>
                <c:pt idx="1">
                  <c:v>44000</c:v>
                </c:pt>
                <c:pt idx="2">
                  <c:v>50000</c:v>
                </c:pt>
                <c:pt idx="3">
                  <c:v>50000</c:v>
                </c:pt>
                <c:pt idx="4">
                  <c:v>51000</c:v>
                </c:pt>
              </c:numCache>
            </c:numRef>
          </c:val>
          <c:extLst>
            <c:ext xmlns:c16="http://schemas.microsoft.com/office/drawing/2014/chart" uri="{C3380CC4-5D6E-409C-BE32-E72D297353CC}">
              <c16:uniqueId val="{00000001-F965-4FAA-9ABA-F60FD160DA26}"/>
            </c:ext>
          </c:extLst>
        </c:ser>
        <c:ser>
          <c:idx val="2"/>
          <c:order val="2"/>
          <c:tx>
            <c:strRef>
              <c:f>'بخش دام '!$B$12</c:f>
              <c:strCache>
                <c:ptCount val="1"/>
                <c:pt idx="0">
                  <c:v>ظرفیت اسمی تولید سالیانه گوساله(گوشت)</c:v>
                </c:pt>
              </c:strCache>
            </c:strRef>
          </c:tx>
          <c:spPr>
            <a:solidFill>
              <a:srgbClr val="07B154"/>
            </a:solidFill>
            <a:ln>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'!$D$12:$H$12</c:f>
              <c:numCache>
                <c:formatCode>#,##0</c:formatCode>
                <c:ptCount val="5"/>
                <c:pt idx="0">
                  <c:v>1836</c:v>
                </c:pt>
                <c:pt idx="1">
                  <c:v>1925</c:v>
                </c:pt>
                <c:pt idx="2">
                  <c:v>2000</c:v>
                </c:pt>
                <c:pt idx="3">
                  <c:v>1300</c:v>
                </c:pt>
                <c:pt idx="4">
                  <c:v>1500</c:v>
                </c:pt>
              </c:numCache>
            </c:numRef>
          </c:val>
          <c:extLst>
            <c:ext xmlns:c16="http://schemas.microsoft.com/office/drawing/2014/chart" uri="{C3380CC4-5D6E-409C-BE32-E72D297353CC}">
              <c16:uniqueId val="{00000002-F965-4FAA-9ABA-F60FD160DA26}"/>
            </c:ext>
          </c:extLst>
        </c:ser>
        <c:dLbls>
          <c:dLblPos val="outEnd"/>
          <c:showLegendKey val="0"/>
          <c:showVal val="1"/>
          <c:showCatName val="0"/>
          <c:showSerName val="0"/>
          <c:showPercent val="0"/>
          <c:showBubbleSize val="0"/>
        </c:dLbls>
        <c:gapWidth val="47"/>
        <c:overlap val="4"/>
        <c:axId val="483588512"/>
        <c:axId val="483588840"/>
      </c:barChart>
      <c:catAx>
        <c:axId val="483588512"/>
        <c:scaling>
          <c:orientation val="minMax"/>
        </c:scaling>
        <c:delete val="0"/>
        <c:axPos val="b"/>
        <c:numFmt formatCode="General" sourceLinked="1"/>
        <c:majorTickMark val="none"/>
        <c:minorTickMark val="none"/>
        <c:tickLblPos val="nextTo"/>
        <c:spPr>
          <a:noFill/>
          <a:ln w="9525" cap="flat" cmpd="sng" algn="ctr">
            <a:solidFill>
              <a:srgbClr val="07B154"/>
            </a:solidFill>
            <a:prstDash val="dash"/>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83588840"/>
        <c:crosses val="autoZero"/>
        <c:auto val="1"/>
        <c:lblAlgn val="ctr"/>
        <c:lblOffset val="100"/>
        <c:noMultiLvlLbl val="0"/>
      </c:catAx>
      <c:valAx>
        <c:axId val="483588840"/>
        <c:scaling>
          <c:orientation val="minMax"/>
          <c:max val="60000"/>
          <c:min val="0"/>
        </c:scaling>
        <c:delete val="0"/>
        <c:axPos val="l"/>
        <c:majorGridlines>
          <c:spPr>
            <a:ln w="9525" cap="flat" cmpd="sng" algn="ctr">
              <a:solidFill>
                <a:srgbClr val="07B154"/>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83588512"/>
        <c:crosses val="autoZero"/>
        <c:crossBetween val="between"/>
        <c:majorUnit val="10000"/>
      </c:valAx>
      <c:spPr>
        <a:noFill/>
        <a:ln>
          <a:solidFill>
            <a:srgbClr val="07B154"/>
          </a:solidFill>
        </a:ln>
        <a:effectLst>
          <a:glow rad="88900">
            <a:schemeClr val="accent6">
              <a:satMod val="175000"/>
              <a:alpha val="40000"/>
            </a:schemeClr>
          </a:glow>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Entry>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722411706386581"/>
          <c:y val="0.11044921200584036"/>
          <c:w val="0.83540368770813422"/>
          <c:h val="0.7081888920577597"/>
        </c:manualLayout>
      </c:layout>
      <c:lineChart>
        <c:grouping val="standard"/>
        <c:varyColors val="0"/>
        <c:ser>
          <c:idx val="0"/>
          <c:order val="0"/>
          <c:tx>
            <c:strRef>
              <c:f>'بخش دام '!$B$4</c:f>
              <c:strCache>
                <c:ptCount val="1"/>
                <c:pt idx="0">
                  <c:v>کل سرمایه‌گذاری واحدهای پرورش گوسفند و بز</c:v>
                </c:pt>
              </c:strCache>
            </c:strRef>
          </c:tx>
          <c:spPr>
            <a:ln w="38100" cap="rnd">
              <a:solidFill>
                <a:srgbClr val="07B154"/>
              </a:solidFill>
              <a:round/>
            </a:ln>
            <a:effectLst/>
          </c:spPr>
          <c:marker>
            <c:symbol val="circle"/>
            <c:size val="7"/>
            <c:spPr>
              <a:solidFill>
                <a:srgbClr val="FFC000"/>
              </a:solidFill>
              <a:ln w="9525">
                <a:solidFill>
                  <a:srgbClr val="07B154"/>
                </a:solidFill>
              </a:ln>
              <a:effectLst/>
            </c:spPr>
          </c:marker>
          <c:dLbls>
            <c:dLbl>
              <c:idx val="3"/>
              <c:layout>
                <c:manualLayout>
                  <c:x val="-4.6323625843170839E-2"/>
                  <c:y val="5.386105977436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90D-4E4B-9BC0-C9A507E6ECC1}"/>
                </c:ext>
              </c:extLst>
            </c:dLbl>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'!$D$4:$H$4</c:f>
              <c:numCache>
                <c:formatCode>#,##0</c:formatCode>
                <c:ptCount val="5"/>
                <c:pt idx="0">
                  <c:v>46500</c:v>
                </c:pt>
                <c:pt idx="1">
                  <c:v>47000</c:v>
                </c:pt>
                <c:pt idx="2">
                  <c:v>50000</c:v>
                </c:pt>
                <c:pt idx="3">
                  <c:v>30000</c:v>
                </c:pt>
                <c:pt idx="4">
                  <c:v>33000</c:v>
                </c:pt>
              </c:numCache>
            </c:numRef>
          </c:val>
          <c:smooth val="0"/>
          <c:extLst>
            <c:ext xmlns:c16="http://schemas.microsoft.com/office/drawing/2014/chart" uri="{C3380CC4-5D6E-409C-BE32-E72D297353CC}">
              <c16:uniqueId val="{00000001-490D-4E4B-9BC0-C9A507E6ECC1}"/>
            </c:ext>
          </c:extLst>
        </c:ser>
        <c:ser>
          <c:idx val="1"/>
          <c:order val="1"/>
          <c:tx>
            <c:strRef>
              <c:f>'بخش دام '!$B$9</c:f>
              <c:strCache>
                <c:ptCount val="1"/>
                <c:pt idx="0">
                  <c:v>کل سرمایه‌گذاری واحدهای پرورش گاو شیری</c:v>
                </c:pt>
              </c:strCache>
            </c:strRef>
          </c:tx>
          <c:spPr>
            <a:ln w="38100" cap="rnd">
              <a:solidFill>
                <a:srgbClr val="99FF99"/>
              </a:solidFill>
              <a:round/>
            </a:ln>
            <a:effectLst/>
          </c:spPr>
          <c:marker>
            <c:symbol val="circle"/>
            <c:size val="7"/>
            <c:spPr>
              <a:solidFill>
                <a:srgbClr val="C00000"/>
              </a:solidFill>
              <a:ln w="9525">
                <a:noFill/>
              </a:ln>
              <a:effectLst/>
            </c:spPr>
          </c:marker>
          <c:dLbls>
            <c:dLbl>
              <c:idx val="3"/>
              <c:layout>
                <c:manualLayout>
                  <c:x val="-4.8832004221976082E-2"/>
                  <c:y val="-6.84575529381477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90D-4E4B-9BC0-C9A507E6ECC1}"/>
                </c:ext>
              </c:extLst>
            </c:dLbl>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'!$D$9:$H$9</c:f>
              <c:numCache>
                <c:formatCode>#,##0</c:formatCode>
                <c:ptCount val="5"/>
                <c:pt idx="0">
                  <c:v>33000</c:v>
                </c:pt>
                <c:pt idx="1">
                  <c:v>34000</c:v>
                </c:pt>
                <c:pt idx="2">
                  <c:v>36000</c:v>
                </c:pt>
                <c:pt idx="3">
                  <c:v>38000</c:v>
                </c:pt>
                <c:pt idx="4">
                  <c:v>39900</c:v>
                </c:pt>
              </c:numCache>
            </c:numRef>
          </c:val>
          <c:smooth val="0"/>
          <c:extLst>
            <c:ext xmlns:c16="http://schemas.microsoft.com/office/drawing/2014/chart" uri="{C3380CC4-5D6E-409C-BE32-E72D297353CC}">
              <c16:uniqueId val="{00000003-490D-4E4B-9BC0-C9A507E6ECC1}"/>
            </c:ext>
          </c:extLst>
        </c:ser>
        <c:ser>
          <c:idx val="2"/>
          <c:order val="2"/>
          <c:tx>
            <c:strRef>
              <c:f>'بخش دام '!$B$13</c:f>
              <c:strCache>
                <c:ptCount val="1"/>
                <c:pt idx="0">
                  <c:v>کل سرمایه‌گذاری واحدهای پرواربندی گوساله</c:v>
                </c:pt>
              </c:strCache>
            </c:strRef>
          </c:tx>
          <c:spPr>
            <a:ln w="38100" cap="rnd">
              <a:solidFill>
                <a:srgbClr val="66FF33"/>
              </a:solidFill>
              <a:round/>
            </a:ln>
            <a:effectLst/>
          </c:spPr>
          <c:marker>
            <c:symbol val="circle"/>
            <c:size val="7"/>
            <c:spPr>
              <a:solidFill>
                <a:srgbClr val="4472C4">
                  <a:lumMod val="50000"/>
                </a:srgbClr>
              </a:solidFill>
              <a:ln w="9525">
                <a:solidFill>
                  <a:srgbClr val="66FF33"/>
                </a:solidFill>
              </a:ln>
              <a:effectLst/>
            </c:spPr>
          </c:marker>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'!$D$13:$H$13</c:f>
              <c:numCache>
                <c:formatCode>#,##0</c:formatCode>
                <c:ptCount val="5"/>
                <c:pt idx="0">
                  <c:v>80000</c:v>
                </c:pt>
                <c:pt idx="1">
                  <c:v>86000</c:v>
                </c:pt>
                <c:pt idx="2">
                  <c:v>100000</c:v>
                </c:pt>
                <c:pt idx="3">
                  <c:v>110000</c:v>
                </c:pt>
                <c:pt idx="4">
                  <c:v>121000</c:v>
                </c:pt>
              </c:numCache>
            </c:numRef>
          </c:val>
          <c:smooth val="0"/>
          <c:extLst>
            <c:ext xmlns:c16="http://schemas.microsoft.com/office/drawing/2014/chart" uri="{C3380CC4-5D6E-409C-BE32-E72D297353CC}">
              <c16:uniqueId val="{00000004-490D-4E4B-9BC0-C9A507E6ECC1}"/>
            </c:ext>
          </c:extLst>
        </c:ser>
        <c:dLbls>
          <c:dLblPos val="t"/>
          <c:showLegendKey val="0"/>
          <c:showVal val="1"/>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scaling>
        <c:delete val="0"/>
        <c:axPos val="l"/>
        <c:majorGridlines>
          <c:spPr>
            <a:ln w="9525" cap="flat" cmpd="sng" algn="ctr">
              <a:solidFill>
                <a:srgbClr val="70AD47">
                  <a:lumMod val="20000"/>
                  <a:lumOff val="80000"/>
                </a:srgbClr>
              </a:solidFill>
              <a:prstDash val="solid"/>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ysClr val="window" lastClr="FFFFFF"/>
        </a:solidFill>
        <a:ln>
          <a:noFill/>
        </a:ln>
        <a:effectLst/>
      </c:spPr>
    </c:plotArea>
    <c:legend>
      <c:legendPos val="b"/>
      <c:layout>
        <c:manualLayout>
          <c:xMode val="edge"/>
          <c:yMode val="edge"/>
          <c:x val="2.2738280262332211E-2"/>
          <c:y val="0.88413305868472569"/>
          <c:w val="0.92717530630515699"/>
          <c:h val="9.351409607968644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751398167887185"/>
          <c:y val="0.11096738012032001"/>
          <c:w val="0.83802569834187635"/>
          <c:h val="0.76944470193457482"/>
        </c:manualLayout>
      </c:layout>
      <c:lineChart>
        <c:grouping val="standard"/>
        <c:varyColors val="0"/>
        <c:ser>
          <c:idx val="0"/>
          <c:order val="0"/>
          <c:tx>
            <c:strRef>
              <c:f>'بخش دام '!$B$5</c:f>
              <c:strCache>
                <c:ptCount val="1"/>
                <c:pt idx="0">
                  <c:v>درآمد ناخالص واحدهای پرورش گوسفند و بز</c:v>
                </c:pt>
              </c:strCache>
            </c:strRef>
          </c:tx>
          <c:spPr>
            <a:ln w="38100" cap="rnd">
              <a:solidFill>
                <a:srgbClr val="00B050"/>
              </a:solidFill>
              <a:round/>
            </a:ln>
            <a:effectLst/>
          </c:spPr>
          <c:marker>
            <c:symbol val="circle"/>
            <c:size val="7"/>
            <c:spPr>
              <a:solidFill>
                <a:srgbClr val="FFC000"/>
              </a:solidFill>
              <a:ln w="9525">
                <a:noFill/>
              </a:ln>
              <a:effectLst/>
            </c:spPr>
          </c:marker>
          <c:dLbls>
            <c:dLbl>
              <c:idx val="0"/>
              <c:layout>
                <c:manualLayout>
                  <c:x val="1.6204654315812007E-2"/>
                  <c:y val="8.2287934841165705E-4"/>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424-4371-A013-4A2258BCF00F}"/>
                </c:ext>
              </c:extLst>
            </c:dLbl>
            <c:dLbl>
              <c:idx val="1"/>
              <c:layout>
                <c:manualLayout>
                  <c:x val="-5.6490085718618153E-2"/>
                  <c:y val="-2.52861099663120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424-4371-A013-4A2258BCF00F}"/>
                </c:ext>
              </c:extLst>
            </c:dLbl>
            <c:dLbl>
              <c:idx val="2"/>
              <c:layout>
                <c:manualLayout>
                  <c:x val="-3.6861503331519656E-2"/>
                  <c:y val="-1.95656307056005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424-4371-A013-4A2258BCF00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'!$D$5:$H$5</c:f>
              <c:numCache>
                <c:formatCode>#,##0</c:formatCode>
                <c:ptCount val="5"/>
                <c:pt idx="0">
                  <c:v>125000</c:v>
                </c:pt>
                <c:pt idx="1">
                  <c:v>1290000</c:v>
                </c:pt>
                <c:pt idx="2">
                  <c:v>1320000</c:v>
                </c:pt>
                <c:pt idx="3">
                  <c:v>1450000</c:v>
                </c:pt>
                <c:pt idx="4">
                  <c:v>1595000</c:v>
                </c:pt>
              </c:numCache>
            </c:numRef>
          </c:val>
          <c:smooth val="0"/>
          <c:extLst>
            <c:ext xmlns:c16="http://schemas.microsoft.com/office/drawing/2014/chart" uri="{C3380CC4-5D6E-409C-BE32-E72D297353CC}">
              <c16:uniqueId val="{00000003-6424-4371-A013-4A2258BCF00F}"/>
            </c:ext>
          </c:extLst>
        </c:ser>
        <c:ser>
          <c:idx val="1"/>
          <c:order val="1"/>
          <c:tx>
            <c:strRef>
              <c:f>'بخش دام '!$B$10</c:f>
              <c:strCache>
                <c:ptCount val="1"/>
                <c:pt idx="0">
                  <c:v>درآمد ناخالص واحدهای پرورش گاو شیری</c:v>
                </c:pt>
              </c:strCache>
            </c:strRef>
          </c:tx>
          <c:spPr>
            <a:ln w="38100" cap="rnd">
              <a:solidFill>
                <a:srgbClr val="99FF99"/>
              </a:solidFill>
              <a:round/>
            </a:ln>
            <a:effectLst/>
          </c:spPr>
          <c:marker>
            <c:symbol val="circle"/>
            <c:size val="7"/>
            <c:spPr>
              <a:solidFill>
                <a:srgbClr val="C00000"/>
              </a:solidFill>
              <a:ln w="9525">
                <a:noFill/>
              </a:ln>
              <a:effectLst/>
            </c:spPr>
          </c:marker>
          <c:dLbls>
            <c:dLbl>
              <c:idx val="0"/>
              <c:layout>
                <c:manualLayout>
                  <c:x val="-4.9498086717628065E-2"/>
                  <c:y val="-2.830356358589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424-4371-A013-4A2258BCF00F}"/>
                </c:ext>
              </c:extLst>
            </c:dLbl>
            <c:dLbl>
              <c:idx val="1"/>
              <c:layout>
                <c:manualLayout>
                  <c:x val="-1.245747518084747E-2"/>
                  <c:y val="1.867715952506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424-4371-A013-4A2258BCF00F}"/>
                </c:ext>
              </c:extLst>
            </c:dLbl>
            <c:dLbl>
              <c:idx val="2"/>
              <c:layout>
                <c:manualLayout>
                  <c:x val="-2.7799056292424639E-2"/>
                  <c:y val="3.86872551630060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424-4371-A013-4A2258BCF00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دام '!$D$1:$H$1</c:f>
              <c:strCache>
                <c:ptCount val="5"/>
                <c:pt idx="0">
                  <c:v>سال94</c:v>
                </c:pt>
                <c:pt idx="1">
                  <c:v>سال95</c:v>
                </c:pt>
                <c:pt idx="2">
                  <c:v>سال96</c:v>
                </c:pt>
                <c:pt idx="3">
                  <c:v>سال 97</c:v>
                </c:pt>
                <c:pt idx="4">
                  <c:v>سال98</c:v>
                </c:pt>
              </c:strCache>
            </c:strRef>
          </c:cat>
          <c:val>
            <c:numRef>
              <c:f>'بخش دام '!$D$10:$H$10</c:f>
              <c:numCache>
                <c:formatCode>#,##0</c:formatCode>
                <c:ptCount val="5"/>
                <c:pt idx="0">
                  <c:v>750000</c:v>
                </c:pt>
                <c:pt idx="1">
                  <c:v>850000</c:v>
                </c:pt>
                <c:pt idx="2">
                  <c:v>1000000</c:v>
                </c:pt>
                <c:pt idx="3">
                  <c:v>7500000</c:v>
                </c:pt>
                <c:pt idx="4">
                  <c:v>8250000</c:v>
                </c:pt>
              </c:numCache>
            </c:numRef>
          </c:val>
          <c:smooth val="0"/>
          <c:extLst>
            <c:ext xmlns:c16="http://schemas.microsoft.com/office/drawing/2014/chart" uri="{C3380CC4-5D6E-409C-BE32-E72D297353CC}">
              <c16:uniqueId val="{00000007-6424-4371-A013-4A2258BCF00F}"/>
            </c:ext>
          </c:extLst>
        </c:ser>
        <c:ser>
          <c:idx val="2"/>
          <c:order val="2"/>
          <c:tx>
            <c:strRef>
              <c:f>'بخش دام '!$B$14</c:f>
              <c:strCache>
                <c:ptCount val="1"/>
                <c:pt idx="0">
                  <c:v>درآمد ناخالص واحدهای پرواربندی گوساله</c:v>
                </c:pt>
              </c:strCache>
            </c:strRef>
          </c:tx>
          <c:spPr>
            <a:ln w="38100" cap="rnd">
              <a:solidFill>
                <a:srgbClr val="66FF33"/>
              </a:solidFill>
              <a:round/>
            </a:ln>
            <a:effectLst/>
          </c:spPr>
          <c:marker>
            <c:symbol val="circle"/>
            <c:size val="7"/>
            <c:spPr>
              <a:solidFill>
                <a:srgbClr val="4472C4">
                  <a:lumMod val="75000"/>
                </a:srgbClr>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'!$D$14:$H$14</c:f>
              <c:numCache>
                <c:formatCode>#,##0</c:formatCode>
                <c:ptCount val="5"/>
                <c:pt idx="0">
                  <c:v>8400000</c:v>
                </c:pt>
                <c:pt idx="1">
                  <c:v>9000000</c:v>
                </c:pt>
                <c:pt idx="2">
                  <c:v>12000000</c:v>
                </c:pt>
                <c:pt idx="3">
                  <c:v>14000000</c:v>
                </c:pt>
                <c:pt idx="4">
                  <c:v>15400000</c:v>
                </c:pt>
              </c:numCache>
            </c:numRef>
          </c:val>
          <c:smooth val="0"/>
          <c:extLst>
            <c:ext xmlns:c16="http://schemas.microsoft.com/office/drawing/2014/chart" uri="{C3380CC4-5D6E-409C-BE32-E72D297353CC}">
              <c16:uniqueId val="{00000008-6424-4371-A013-4A2258BCF00F}"/>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majorGridlines>
          <c:spPr>
            <a:ln w="9525" cap="flat" cmpd="sng" algn="ctr">
              <a:solidFill>
                <a:schemeClr val="tx1">
                  <a:lumMod val="15000"/>
                  <a:lumOff val="85000"/>
                </a:schemeClr>
              </a:solidFill>
              <a:prstDash val="dash"/>
              <a:round/>
            </a:ln>
            <a:effectLst/>
          </c:spPr>
        </c:majorGridlines>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200"/>
        <c:noMultiLvlLbl val="0"/>
      </c:catAx>
      <c:valAx>
        <c:axId val="430002624"/>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At val="1"/>
        <c:crossBetween val="between"/>
        <c:minorUnit val="200000"/>
      </c:valAx>
      <c:spPr>
        <a:solidFill>
          <a:sysClr val="window" lastClr="FFFFFF"/>
        </a:solidFill>
        <a:ln>
          <a:noFill/>
        </a:ln>
        <a:effectLst/>
      </c:spPr>
    </c:plotArea>
    <c:legend>
      <c:legendPos val="b"/>
      <c:layout>
        <c:manualLayout>
          <c:xMode val="edge"/>
          <c:yMode val="edge"/>
          <c:x val="1.8228529527171102E-2"/>
          <c:y val="0.90455867719301242"/>
          <c:w val="0.92717530630515699"/>
          <c:h val="9.3514096079686443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solidFill>
            <a:schemeClr val="accent6">
              <a:lumMod val="75000"/>
            </a:schemeClr>
          </a:solidFill>
        </a:ln>
        <a:effectLst/>
        <a:sp3d>
          <a:contourClr>
            <a:schemeClr val="accent6">
              <a:lumMod val="75000"/>
            </a:schemeClr>
          </a:contourClr>
        </a:sp3d>
      </c:spPr>
    </c:floor>
    <c:sideWall>
      <c:thickness val="0"/>
      <c:spPr>
        <a:noFill/>
        <a:ln>
          <a:solidFill>
            <a:srgbClr val="70AD47">
              <a:lumMod val="60000"/>
              <a:lumOff val="40000"/>
            </a:srgbClr>
          </a:solidFill>
        </a:ln>
        <a:effectLst/>
        <a:sp3d>
          <a:contourClr>
            <a:srgbClr val="70AD47">
              <a:lumMod val="60000"/>
              <a:lumOff val="40000"/>
            </a:srgbClr>
          </a:contourClr>
        </a:sp3d>
      </c:spPr>
    </c:sideWall>
    <c:backWall>
      <c:thickness val="0"/>
      <c:spPr>
        <a:noFill/>
        <a:ln>
          <a:solidFill>
            <a:srgbClr val="70AD47">
              <a:lumMod val="60000"/>
              <a:lumOff val="40000"/>
            </a:srgbClr>
          </a:solidFill>
        </a:ln>
        <a:effectLst/>
        <a:sp3d>
          <a:contourClr>
            <a:srgbClr val="70AD47">
              <a:lumMod val="60000"/>
              <a:lumOff val="40000"/>
            </a:srgbClr>
          </a:contourClr>
        </a:sp3d>
      </c:spPr>
    </c:backWall>
    <c:plotArea>
      <c:layout>
        <c:manualLayout>
          <c:layoutTarget val="inner"/>
          <c:xMode val="edge"/>
          <c:yMode val="edge"/>
          <c:x val="0.1289984840652269"/>
          <c:y val="7.9946341278010591E-2"/>
          <c:w val="0.84018775053742312"/>
          <c:h val="0.81934332887131855"/>
        </c:manualLayout>
      </c:layout>
      <c:bar3DChart>
        <c:barDir val="col"/>
        <c:grouping val="clustered"/>
        <c:varyColors val="0"/>
        <c:ser>
          <c:idx val="0"/>
          <c:order val="0"/>
          <c:tx>
            <c:strRef>
              <c:f>'بخش کشاورزی '!$A$5</c:f>
              <c:strCache>
                <c:ptCount val="1"/>
                <c:pt idx="0">
                  <c:v>مساحت کل بهره برداری های با زمین آبی</c:v>
                </c:pt>
              </c:strCache>
            </c:strRef>
          </c:tx>
          <c:spPr>
            <a:solidFill>
              <a:srgbClr val="70AD47">
                <a:lumMod val="60000"/>
                <a:lumOff val="40000"/>
              </a:srgbClr>
            </a:solidFill>
            <a:ln w="19050">
              <a:solidFill>
                <a:srgbClr val="70AD47">
                  <a:lumMod val="50000"/>
                </a:srgbClr>
              </a:solidFill>
            </a:ln>
            <a:effectLst/>
            <a:sp3d contourW="19050">
              <a:contourClr>
                <a:srgbClr val="70AD47">
                  <a:lumMod val="50000"/>
                </a:srgbClr>
              </a:contourClr>
            </a:sp3d>
          </c:spPr>
          <c:invertIfNegative val="0"/>
          <c:dLbls>
            <c:dLbl>
              <c:idx val="4"/>
              <c:layout>
                <c:manualLayout>
                  <c:x val="3.0577247879153744E-3"/>
                  <c:y val="-1.16355205261576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263-4F1B-8C60-414E593C2E58}"/>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'!$C$5:$G$5</c:f>
              <c:numCache>
                <c:formatCode>#,##0</c:formatCode>
                <c:ptCount val="5"/>
                <c:pt idx="0">
                  <c:v>6700</c:v>
                </c:pt>
                <c:pt idx="1">
                  <c:v>6750</c:v>
                </c:pt>
                <c:pt idx="2">
                  <c:v>7000</c:v>
                </c:pt>
                <c:pt idx="3">
                  <c:v>6500</c:v>
                </c:pt>
                <c:pt idx="4">
                  <c:v>6000</c:v>
                </c:pt>
              </c:numCache>
            </c:numRef>
          </c:val>
          <c:extLst>
            <c:ext xmlns:c16="http://schemas.microsoft.com/office/drawing/2014/chart" uri="{C3380CC4-5D6E-409C-BE32-E72D297353CC}">
              <c16:uniqueId val="{00000001-9263-4F1B-8C60-414E593C2E58}"/>
            </c:ext>
          </c:extLst>
        </c:ser>
        <c:dLbls>
          <c:showLegendKey val="0"/>
          <c:showVal val="0"/>
          <c:showCatName val="0"/>
          <c:showSerName val="0"/>
          <c:showPercent val="0"/>
          <c:showBubbleSize val="0"/>
        </c:dLbls>
        <c:gapWidth val="160"/>
        <c:gapDepth val="125"/>
        <c:shape val="box"/>
        <c:axId val="402502456"/>
        <c:axId val="402511640"/>
        <c:axId val="0"/>
      </c:bar3DChart>
      <c:catAx>
        <c:axId val="4025024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1640"/>
        <c:crosses val="autoZero"/>
        <c:auto val="1"/>
        <c:lblAlgn val="ctr"/>
        <c:lblOffset val="100"/>
        <c:noMultiLvlLbl val="0"/>
      </c:catAx>
      <c:valAx>
        <c:axId val="402511640"/>
        <c:scaling>
          <c:orientation val="minMax"/>
        </c:scaling>
        <c:delete val="0"/>
        <c:axPos val="l"/>
        <c:majorGridlines>
          <c:spPr>
            <a:ln w="9525" cap="flat" cmpd="sng" algn="ctr">
              <a:solidFill>
                <a:srgbClr val="E7E6E6">
                  <a:lumMod val="75000"/>
                </a:srgb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02456"/>
        <c:crosses val="autoZero"/>
        <c:crossBetween val="between"/>
      </c:valAx>
      <c:spPr>
        <a:noFill/>
        <a:ln>
          <a:noFill/>
        </a:ln>
        <a:effectLst/>
      </c:spPr>
    </c:plotArea>
    <c:plotVisOnly val="1"/>
    <c:dispBlanksAs val="gap"/>
    <c:showDLblsOverMax val="0"/>
  </c:chart>
  <c:spPr>
    <a:solidFill>
      <a:srgbClr val="FBFFFB"/>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53727258451668"/>
          <c:y val="0.15448602829835006"/>
          <c:w val="0.82322991677322388"/>
          <c:h val="0.66415225455611371"/>
        </c:manualLayout>
      </c:layout>
      <c:lineChart>
        <c:grouping val="standard"/>
        <c:varyColors val="0"/>
        <c:ser>
          <c:idx val="0"/>
          <c:order val="0"/>
          <c:tx>
            <c:strRef>
              <c:f>'بخش دام '!$B$4</c:f>
              <c:strCache>
                <c:ptCount val="1"/>
                <c:pt idx="0">
                  <c:v>کل سرمایه‌گذاری واحدهای پرورش گوسفند و بز</c:v>
                </c:pt>
              </c:strCache>
            </c:strRef>
          </c:tx>
          <c:spPr>
            <a:ln w="38100" cap="rnd">
              <a:solidFill>
                <a:srgbClr val="00B050"/>
              </a:solidFill>
              <a:round/>
            </a:ln>
            <a:effectLst/>
          </c:spPr>
          <c:marker>
            <c:symbol val="circle"/>
            <c:size val="7"/>
            <c:spPr>
              <a:solidFill>
                <a:srgbClr val="FFC000"/>
              </a:solidFill>
              <a:ln w="9525">
                <a:noFill/>
              </a:ln>
              <a:effectLst/>
            </c:spPr>
          </c:marker>
          <c:dLbls>
            <c:dLbl>
              <c:idx val="0"/>
              <c:layout>
                <c:manualLayout>
                  <c:x val="-8.6727901113236056E-2"/>
                  <c:y val="-3.08527320175211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798-4857-B8EC-EA79BDED2BA1}"/>
                </c:ext>
              </c:extLst>
            </c:dLbl>
            <c:dLbl>
              <c:idx val="1"/>
              <c:layout>
                <c:manualLayout>
                  <c:x val="-0.10381011926392233"/>
                  <c:y val="-2.16669270516892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798-4857-B8EC-EA79BDED2BA1}"/>
                </c:ext>
              </c:extLst>
            </c:dLbl>
            <c:dLbl>
              <c:idx val="2"/>
              <c:layout>
                <c:manualLayout>
                  <c:x val="-3.6513801737319872E-3"/>
                  <c:y val="-1.70740245687735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798-4857-B8EC-EA79BDED2BA1}"/>
                </c:ext>
              </c:extLst>
            </c:dLbl>
            <c:dLbl>
              <c:idx val="3"/>
              <c:layout>
                <c:manualLayout>
                  <c:x val="-3.5481246661177343E-2"/>
                  <c:y val="-4.463143946626856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798-4857-B8EC-EA79BDED2BA1}"/>
                </c:ext>
              </c:extLst>
            </c:dLbl>
            <c:dLbl>
              <c:idx val="4"/>
              <c:layout>
                <c:manualLayout>
                  <c:x val="-4.4022355736520462E-2"/>
                  <c:y val="-4.00385369833527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798-4857-B8EC-EA79BDED2BA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دام '!$D$1:$H$1</c:f>
              <c:strCache>
                <c:ptCount val="5"/>
                <c:pt idx="0">
                  <c:v>سال94</c:v>
                </c:pt>
                <c:pt idx="1">
                  <c:v>سال95</c:v>
                </c:pt>
                <c:pt idx="2">
                  <c:v>سال96</c:v>
                </c:pt>
                <c:pt idx="3">
                  <c:v>سال 97</c:v>
                </c:pt>
                <c:pt idx="4">
                  <c:v>سال98</c:v>
                </c:pt>
              </c:strCache>
            </c:strRef>
          </c:cat>
          <c:val>
            <c:numRef>
              <c:f>'بخش دام '!$D$4:$H$4</c:f>
              <c:numCache>
                <c:formatCode>#,##0</c:formatCode>
                <c:ptCount val="5"/>
                <c:pt idx="0">
                  <c:v>46500</c:v>
                </c:pt>
                <c:pt idx="1">
                  <c:v>47000</c:v>
                </c:pt>
                <c:pt idx="2">
                  <c:v>50000</c:v>
                </c:pt>
                <c:pt idx="3">
                  <c:v>30000</c:v>
                </c:pt>
                <c:pt idx="4">
                  <c:v>33000</c:v>
                </c:pt>
              </c:numCache>
            </c:numRef>
          </c:val>
          <c:smooth val="0"/>
          <c:extLst>
            <c:ext xmlns:c16="http://schemas.microsoft.com/office/drawing/2014/chart" uri="{C3380CC4-5D6E-409C-BE32-E72D297353CC}">
              <c16:uniqueId val="{00000005-1798-4857-B8EC-EA79BDED2BA1}"/>
            </c:ext>
          </c:extLst>
        </c:ser>
        <c:ser>
          <c:idx val="1"/>
          <c:order val="1"/>
          <c:tx>
            <c:strRef>
              <c:f>'بخش دام '!$B$5</c:f>
              <c:strCache>
                <c:ptCount val="1"/>
                <c:pt idx="0">
                  <c:v>درآمد ناخالص واحدهای پرورش گوسفند و بز</c:v>
                </c:pt>
              </c:strCache>
            </c:strRef>
          </c:tx>
          <c:spPr>
            <a:ln w="38100" cap="rnd">
              <a:solidFill>
                <a:srgbClr val="99FF99"/>
              </a:solidFill>
              <a:round/>
            </a:ln>
            <a:effectLst/>
          </c:spPr>
          <c:marker>
            <c:symbol val="circle"/>
            <c:size val="7"/>
            <c:spPr>
              <a:solidFill>
                <a:srgbClr val="C00000"/>
              </a:solidFill>
              <a:ln w="9525">
                <a:noFill/>
              </a:ln>
              <a:effectLst/>
            </c:spPr>
          </c:marker>
          <c:dLbls>
            <c:dLbl>
              <c:idx val="1"/>
              <c:layout>
                <c:manualLayout>
                  <c:x val="-4.7965389004924926E-2"/>
                  <c:y val="-0.10893207422709054"/>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98-4857-B8EC-EA79BDED2BA1}"/>
                </c:ext>
              </c:extLst>
            </c:dLbl>
            <c:dLbl>
              <c:idx val="2"/>
              <c:layout>
                <c:manualLayout>
                  <c:x val="-9.351797074008833E-2"/>
                  <c:y val="-0.10433917174417461"/>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798-4857-B8EC-EA79BDED2BA1}"/>
                </c:ext>
              </c:extLst>
            </c:dLbl>
            <c:dLbl>
              <c:idx val="3"/>
              <c:layout>
                <c:manualLayout>
                  <c:x val="-8.0485717853316652E-2"/>
                  <c:y val="-7.2188854363763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798-4857-B8EC-EA79BDED2BA1}"/>
                </c:ext>
              </c:extLst>
            </c:dLbl>
            <c:dLbl>
              <c:idx val="4"/>
              <c:layout>
                <c:manualLayout>
                  <c:x val="-5.6046264565000864E-2"/>
                  <c:y val="-6.30030493979320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798-4857-B8EC-EA79BDED2BA1}"/>
                </c:ext>
              </c:extLst>
            </c:dLbl>
            <c:spPr>
              <a:solidFill>
                <a:srgbClr val="F8FFF3"/>
              </a:solidFill>
              <a:ln>
                <a:solidFill>
                  <a:srgbClr val="E7E6E6">
                    <a:lumMod val="90000"/>
                  </a:srgbClr>
                </a:solid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دام '!$D$1:$H$1</c:f>
              <c:strCache>
                <c:ptCount val="5"/>
                <c:pt idx="0">
                  <c:v>سال94</c:v>
                </c:pt>
                <c:pt idx="1">
                  <c:v>سال95</c:v>
                </c:pt>
                <c:pt idx="2">
                  <c:v>سال96</c:v>
                </c:pt>
                <c:pt idx="3">
                  <c:v>سال 97</c:v>
                </c:pt>
                <c:pt idx="4">
                  <c:v>سال98</c:v>
                </c:pt>
              </c:strCache>
            </c:strRef>
          </c:cat>
          <c:val>
            <c:numRef>
              <c:f>'بخش دام '!$D$5:$H$5</c:f>
              <c:numCache>
                <c:formatCode>#,##0</c:formatCode>
                <c:ptCount val="5"/>
                <c:pt idx="0">
                  <c:v>125000</c:v>
                </c:pt>
                <c:pt idx="1">
                  <c:v>1290000</c:v>
                </c:pt>
                <c:pt idx="2">
                  <c:v>1320000</c:v>
                </c:pt>
                <c:pt idx="3">
                  <c:v>1450000</c:v>
                </c:pt>
                <c:pt idx="4">
                  <c:v>1595000</c:v>
                </c:pt>
              </c:numCache>
            </c:numRef>
          </c:val>
          <c:smooth val="0"/>
          <c:extLst>
            <c:ext xmlns:c16="http://schemas.microsoft.com/office/drawing/2014/chart" uri="{C3380CC4-5D6E-409C-BE32-E72D297353CC}">
              <c16:uniqueId val="{0000000A-1798-4857-B8EC-EA79BDED2BA1}"/>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max val="1600000"/>
          <c:min val="0"/>
        </c:scaling>
        <c:delete val="0"/>
        <c:axPos val="l"/>
        <c:majorGridlines>
          <c:spPr>
            <a:ln w="12700" cap="flat" cmpd="sng" algn="ctr">
              <a:solidFill>
                <a:sysClr val="window" lastClr="FFFFFF"/>
              </a:solidFill>
              <a:prstDash val="solid"/>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majorUnit val="300000"/>
      </c:valAx>
      <c:spPr>
        <a:solidFill>
          <a:srgbClr val="70AD47">
            <a:lumMod val="20000"/>
            <a:lumOff val="80000"/>
          </a:srgbClr>
        </a:solidFill>
        <a:ln>
          <a:noFill/>
        </a:ln>
        <a:effectLst/>
      </c:spPr>
    </c:plotArea>
    <c:legend>
      <c:legendPos val="b"/>
      <c:layout>
        <c:manualLayout>
          <c:xMode val="edge"/>
          <c:yMode val="edge"/>
          <c:x val="2.2738280262332211E-2"/>
          <c:y val="0.88413305868472569"/>
          <c:w val="0.92717530630515699"/>
          <c:h val="9.3514096079686443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ysClr val="window" lastClr="FFFFFF"/>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547232877941539"/>
          <c:y val="0.15448602829835006"/>
          <c:w val="0.82038091392422108"/>
          <c:h val="0.66415225455611371"/>
        </c:manualLayout>
      </c:layout>
      <c:lineChart>
        <c:grouping val="standard"/>
        <c:varyColors val="0"/>
        <c:ser>
          <c:idx val="2"/>
          <c:order val="0"/>
          <c:tx>
            <c:strRef>
              <c:f>'بخش دام '!$B$9</c:f>
              <c:strCache>
                <c:ptCount val="1"/>
                <c:pt idx="0">
                  <c:v>کل سرمایه‌گذاری واحدهای پرورش گاو شیری</c:v>
                </c:pt>
              </c:strCache>
            </c:strRef>
          </c:tx>
          <c:spPr>
            <a:ln w="28575" cap="rnd">
              <a:solidFill>
                <a:srgbClr val="70AD47">
                  <a:lumMod val="75000"/>
                </a:srgbClr>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'!$D$9:$H$9</c:f>
              <c:numCache>
                <c:formatCode>#,##0</c:formatCode>
                <c:ptCount val="5"/>
                <c:pt idx="0">
                  <c:v>33000</c:v>
                </c:pt>
                <c:pt idx="1">
                  <c:v>34000</c:v>
                </c:pt>
                <c:pt idx="2">
                  <c:v>36000</c:v>
                </c:pt>
                <c:pt idx="3">
                  <c:v>38000</c:v>
                </c:pt>
                <c:pt idx="4">
                  <c:v>39900</c:v>
                </c:pt>
              </c:numCache>
            </c:numRef>
          </c:val>
          <c:smooth val="0"/>
          <c:extLst>
            <c:ext xmlns:c16="http://schemas.microsoft.com/office/drawing/2014/chart" uri="{C3380CC4-5D6E-409C-BE32-E72D297353CC}">
              <c16:uniqueId val="{00000000-8595-4B53-AACC-E887C0B2C862}"/>
            </c:ext>
          </c:extLst>
        </c:ser>
        <c:ser>
          <c:idx val="3"/>
          <c:order val="1"/>
          <c:tx>
            <c:strRef>
              <c:f>'بخش دام '!$B$10</c:f>
              <c:strCache>
                <c:ptCount val="1"/>
                <c:pt idx="0">
                  <c:v>درآمد ناخالص واحدهای پرورش گاو شیری</c:v>
                </c:pt>
              </c:strCache>
            </c:strRef>
          </c:tx>
          <c:spPr>
            <a:ln w="28575" cap="rnd">
              <a:solidFill>
                <a:srgbClr val="00E200"/>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'!$D$10:$H$10</c:f>
              <c:numCache>
                <c:formatCode>#,##0</c:formatCode>
                <c:ptCount val="5"/>
                <c:pt idx="0">
                  <c:v>750000</c:v>
                </c:pt>
                <c:pt idx="1">
                  <c:v>850000</c:v>
                </c:pt>
                <c:pt idx="2">
                  <c:v>1000000</c:v>
                </c:pt>
                <c:pt idx="3">
                  <c:v>7500000</c:v>
                </c:pt>
                <c:pt idx="4">
                  <c:v>8250000</c:v>
                </c:pt>
              </c:numCache>
            </c:numRef>
          </c:val>
          <c:smooth val="0"/>
          <c:extLst>
            <c:ext xmlns:c16="http://schemas.microsoft.com/office/drawing/2014/chart" uri="{C3380CC4-5D6E-409C-BE32-E72D297353CC}">
              <c16:uniqueId val="{00000001-8595-4B53-AACC-E887C0B2C862}"/>
            </c:ext>
          </c:extLst>
        </c:ser>
        <c:dLbls>
          <c:dLblPos val="t"/>
          <c:showLegendKey val="0"/>
          <c:showVal val="1"/>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scaling>
        <c:delete val="0"/>
        <c:axPos val="l"/>
        <c:majorGridlines>
          <c:spPr>
            <a:ln w="12700" cap="flat" cmpd="sng" algn="ctr">
              <a:solidFill>
                <a:sysClr val="window" lastClr="FFFFFF"/>
              </a:solidFill>
              <a:prstDash val="solid"/>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rgbClr val="70AD47">
            <a:lumMod val="20000"/>
            <a:lumOff val="80000"/>
          </a:srgbClr>
        </a:solidFill>
        <a:ln>
          <a:noFill/>
        </a:ln>
        <a:effectLst/>
      </c:spPr>
    </c:plotArea>
    <c:legend>
      <c:legendPos val="b"/>
      <c:layout>
        <c:manualLayout>
          <c:xMode val="edge"/>
          <c:yMode val="edge"/>
          <c:x val="2.5559121752940263E-2"/>
          <c:y val="0.90252402932392073"/>
          <c:w val="0.92717530630515699"/>
          <c:h val="9.351409607968644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ysClr val="window" lastClr="FFFFFF"/>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598817516231522"/>
          <c:y val="0.11348329179327686"/>
          <c:w val="0.81782588755352958"/>
          <c:h val="0.6820066827769109"/>
        </c:manualLayout>
      </c:layout>
      <c:lineChart>
        <c:grouping val="standard"/>
        <c:varyColors val="0"/>
        <c:ser>
          <c:idx val="3"/>
          <c:order val="0"/>
          <c:tx>
            <c:strRef>
              <c:f>'بخش دام '!$B$13</c:f>
              <c:strCache>
                <c:ptCount val="1"/>
                <c:pt idx="0">
                  <c:v>کل سرمایه‌گذاری واحدهای پرواربندی گوساله</c:v>
                </c:pt>
              </c:strCache>
            </c:strRef>
          </c:tx>
          <c:spPr>
            <a:ln w="28575" cap="rnd">
              <a:solidFill>
                <a:srgbClr val="70AD47"/>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'!$D$13:$H$13</c:f>
              <c:numCache>
                <c:formatCode>#,##0</c:formatCode>
                <c:ptCount val="5"/>
                <c:pt idx="0">
                  <c:v>80000</c:v>
                </c:pt>
                <c:pt idx="1">
                  <c:v>86000</c:v>
                </c:pt>
                <c:pt idx="2">
                  <c:v>100000</c:v>
                </c:pt>
                <c:pt idx="3">
                  <c:v>110000</c:v>
                </c:pt>
                <c:pt idx="4">
                  <c:v>121000</c:v>
                </c:pt>
              </c:numCache>
            </c:numRef>
          </c:val>
          <c:smooth val="0"/>
          <c:extLst>
            <c:ext xmlns:c16="http://schemas.microsoft.com/office/drawing/2014/chart" uri="{C3380CC4-5D6E-409C-BE32-E72D297353CC}">
              <c16:uniqueId val="{00000000-9241-4284-BEF5-4167626BAF05}"/>
            </c:ext>
          </c:extLst>
        </c:ser>
        <c:ser>
          <c:idx val="0"/>
          <c:order val="1"/>
          <c:tx>
            <c:strRef>
              <c:f>'بخش دام '!$B$14</c:f>
              <c:strCache>
                <c:ptCount val="1"/>
                <c:pt idx="0">
                  <c:v>درآمد ناخالص واحدهای پرواربندی گوساله</c:v>
                </c:pt>
              </c:strCache>
            </c:strRef>
          </c:tx>
          <c:spPr>
            <a:ln w="41275" cap="rnd">
              <a:solidFill>
                <a:srgbClr val="00E200"/>
              </a:solidFill>
              <a:round/>
            </a:ln>
            <a:effectLst/>
          </c:spPr>
          <c:marker>
            <c:symbol val="circle"/>
            <c:size val="7"/>
            <c:spPr>
              <a:solidFill>
                <a:srgbClr val="C00000"/>
              </a:solidFill>
              <a:ln w="9525">
                <a:noFill/>
              </a:ln>
              <a:effectLst/>
            </c:spPr>
          </c:marker>
          <c:dLbls>
            <c:dLbl>
              <c:idx val="2"/>
              <c:layout>
                <c:manualLayout>
                  <c:x val="-3.2252654595849264E-2"/>
                  <c:y val="-2.14843940879638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241-4284-BEF5-4167626BAF0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'!$D$14:$H$14</c:f>
              <c:numCache>
                <c:formatCode>#,##0</c:formatCode>
                <c:ptCount val="5"/>
                <c:pt idx="0">
                  <c:v>8400000</c:v>
                </c:pt>
                <c:pt idx="1">
                  <c:v>9000000</c:v>
                </c:pt>
                <c:pt idx="2">
                  <c:v>12000000</c:v>
                </c:pt>
                <c:pt idx="3">
                  <c:v>14000000</c:v>
                </c:pt>
                <c:pt idx="4">
                  <c:v>15400000</c:v>
                </c:pt>
              </c:numCache>
            </c:numRef>
          </c:val>
          <c:smooth val="0"/>
          <c:extLst>
            <c:ext xmlns:c16="http://schemas.microsoft.com/office/drawing/2014/chart" uri="{C3380CC4-5D6E-409C-BE32-E72D297353CC}">
              <c16:uniqueId val="{00000002-9241-4284-BEF5-4167626BAF05}"/>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low"/>
        <c:spPr>
          <a:noFill/>
          <a:ln w="19050" cap="flat" cmpd="sng" algn="ctr">
            <a:solidFill>
              <a:srgbClr val="70AD47"/>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min val="0"/>
        </c:scaling>
        <c:delete val="0"/>
        <c:axPos val="l"/>
        <c:majorGridlines>
          <c:spPr>
            <a:ln w="12700" cap="flat" cmpd="sng" algn="ctr">
              <a:solidFill>
                <a:sysClr val="window" lastClr="FFFFFF"/>
              </a:solidFill>
              <a:prstDash val="solid"/>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majorUnit val="2000000"/>
      </c:valAx>
      <c:spPr>
        <a:solidFill>
          <a:srgbClr val="70AD47">
            <a:lumMod val="20000"/>
            <a:lumOff val="80000"/>
          </a:srgbClr>
        </a:solidFill>
        <a:ln>
          <a:noFill/>
        </a:ln>
        <a:effectLst/>
      </c:spPr>
    </c:plotArea>
    <c:legend>
      <c:legendPos val="b"/>
      <c:layout>
        <c:manualLayout>
          <c:xMode val="edge"/>
          <c:yMode val="edge"/>
          <c:x val="2.2738280262332211E-2"/>
          <c:y val="0.88413305868472569"/>
          <c:w val="0.92717530630515699"/>
          <c:h val="9.3514096079686443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ysClr val="window" lastClr="FFFFFF"/>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8.5284120204798225E-2"/>
          <c:w val="0.81365084443949798"/>
          <c:h val="0.74265192197543317"/>
        </c:manualLayout>
      </c:layout>
      <c:barChart>
        <c:barDir val="col"/>
        <c:grouping val="clustered"/>
        <c:varyColors val="0"/>
        <c:ser>
          <c:idx val="0"/>
          <c:order val="0"/>
          <c:tx>
            <c:strRef>
              <c:f>'بخش دام '!$B$6</c:f>
              <c:strCache>
                <c:ptCount val="1"/>
                <c:pt idx="0">
                  <c:v>تعداد کل شاغلین بخش دام سبک</c:v>
                </c:pt>
              </c:strCache>
            </c:strRef>
          </c:tx>
          <c:spPr>
            <a:pattFill prst="smCheck">
              <a:fgClr>
                <a:schemeClr val="bg1"/>
              </a:fgClr>
              <a:bgClr>
                <a:schemeClr val="accent6">
                  <a:lumMod val="75000"/>
                </a:schemeClr>
              </a:bgClr>
            </a:pattFill>
            <a:ln w="38100">
              <a:solidFill>
                <a:schemeClr val="bg1"/>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'!$D$6:$H$6</c:f>
              <c:numCache>
                <c:formatCode>#,##0</c:formatCode>
                <c:ptCount val="5"/>
                <c:pt idx="0">
                  <c:v>1410</c:v>
                </c:pt>
                <c:pt idx="1">
                  <c:v>1450</c:v>
                </c:pt>
                <c:pt idx="2">
                  <c:v>1500</c:v>
                </c:pt>
                <c:pt idx="3">
                  <c:v>1550</c:v>
                </c:pt>
                <c:pt idx="4">
                  <c:v>1720</c:v>
                </c:pt>
              </c:numCache>
            </c:numRef>
          </c:val>
          <c:extLst>
            <c:ext xmlns:c16="http://schemas.microsoft.com/office/drawing/2014/chart" uri="{C3380CC4-5D6E-409C-BE32-E72D297353CC}">
              <c16:uniqueId val="{00000000-8339-4A08-B78A-059B02EFFD52}"/>
            </c:ext>
          </c:extLst>
        </c:ser>
        <c:dLbls>
          <c:dLblPos val="out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2000"/>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'بخش دام '!$B$15:$C$15</c:f>
              <c:strCache>
                <c:ptCount val="2"/>
                <c:pt idx="0">
                  <c:v>کل سرمایه‌گذاری  واحدهای دام سنگین</c:v>
                </c:pt>
                <c:pt idx="1">
                  <c:v>میلیارد ریال</c:v>
                </c:pt>
              </c:strCache>
            </c:strRef>
          </c:tx>
          <c:spPr>
            <a:ln w="34925" cap="rnd">
              <a:solidFill>
                <a:srgbClr val="08CE62"/>
              </a:solidFill>
              <a:round/>
            </a:ln>
            <a:effectLst>
              <a:glow rad="63500">
                <a:srgbClr val="CCFFCC">
                  <a:alpha val="40000"/>
                </a:srgbClr>
              </a:glow>
            </a:effectLst>
          </c:spPr>
          <c:marker>
            <c:symbol val="plus"/>
            <c:size val="7"/>
            <c:spPr>
              <a:solidFill>
                <a:schemeClr val="accent4">
                  <a:lumMod val="60000"/>
                  <a:lumOff val="40000"/>
                </a:schemeClr>
              </a:solidFill>
              <a:ln w="9525">
                <a:solidFill>
                  <a:schemeClr val="accent1"/>
                </a:solidFill>
              </a:ln>
              <a:effectLst>
                <a:glow rad="63500">
                  <a:srgbClr val="CCFFCC">
                    <a:alpha val="40000"/>
                  </a:srgbClr>
                </a:glow>
              </a:effectLst>
            </c:spPr>
          </c:marker>
          <c:dLbls>
            <c:spPr>
              <a:noFill/>
              <a:ln>
                <a:noFill/>
              </a:ln>
              <a:effectLst/>
            </c:spPr>
            <c:txPr>
              <a:bodyPr rot="0" spcFirstLastPara="1" vertOverflow="ellipsis" vert="horz" wrap="square" anchor="ctr" anchorCtr="1"/>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'!$D$15:$H$15</c:f>
              <c:numCache>
                <c:formatCode>General</c:formatCode>
                <c:ptCount val="5"/>
                <c:pt idx="0">
                  <c:v>130</c:v>
                </c:pt>
                <c:pt idx="1">
                  <c:v>131</c:v>
                </c:pt>
                <c:pt idx="2">
                  <c:v>136</c:v>
                </c:pt>
                <c:pt idx="3">
                  <c:v>140</c:v>
                </c:pt>
                <c:pt idx="4">
                  <c:v>154</c:v>
                </c:pt>
              </c:numCache>
            </c:numRef>
          </c:val>
          <c:smooth val="0"/>
          <c:extLst>
            <c:ext xmlns:c16="http://schemas.microsoft.com/office/drawing/2014/chart" uri="{C3380CC4-5D6E-409C-BE32-E72D297353CC}">
              <c16:uniqueId val="{00000000-1BF8-4B4C-9A31-CD97EB0382D9}"/>
            </c:ext>
          </c:extLst>
        </c:ser>
        <c:dLbls>
          <c:dLblPos val="t"/>
          <c:showLegendKey val="0"/>
          <c:showVal val="1"/>
          <c:showCatName val="0"/>
          <c:showSerName val="0"/>
          <c:showPercent val="0"/>
          <c:showBubbleSize val="0"/>
        </c:dLbls>
        <c:marker val="1"/>
        <c:smooth val="0"/>
        <c:axId val="522586328"/>
        <c:axId val="522586656"/>
      </c:lineChart>
      <c:catAx>
        <c:axId val="522586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22586656"/>
        <c:crosses val="autoZero"/>
        <c:auto val="1"/>
        <c:lblAlgn val="ctr"/>
        <c:lblOffset val="100"/>
        <c:noMultiLvlLbl val="0"/>
      </c:catAx>
      <c:valAx>
        <c:axId val="522586656"/>
        <c:scaling>
          <c:orientation val="minMax"/>
          <c:max val="160"/>
          <c:min val="0"/>
        </c:scaling>
        <c:delete val="0"/>
        <c:axPos val="l"/>
        <c:majorGridlines>
          <c:spPr>
            <a:ln w="19050" cap="flat" cmpd="sng" algn="ctr">
              <a:solidFill>
                <a:schemeClr val="bg1"/>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22586328"/>
        <c:crosses val="autoZero"/>
        <c:crossBetween val="between"/>
        <c:minorUnit val="4"/>
      </c:valAx>
      <c:spPr>
        <a:solidFill>
          <a:srgbClr val="F8FFF3"/>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6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3"/>
          <c:order val="0"/>
          <c:tx>
            <c:strRef>
              <c:f>'بخش دام '!$D$1</c:f>
              <c:strCache>
                <c:ptCount val="1"/>
                <c:pt idx="0">
                  <c:v>سال94</c:v>
                </c:pt>
              </c:strCache>
            </c:strRef>
          </c:tx>
          <c:spPr>
            <a:solidFill>
              <a:srgbClr val="66FF99"/>
            </a:solidFill>
            <a:ln>
              <a:solidFill>
                <a:srgbClr val="00E200"/>
              </a:solidFill>
            </a:ln>
            <a:effectLst/>
          </c:spPr>
          <c:invertIfNegative val="0"/>
          <c:dPt>
            <c:idx val="0"/>
            <c:invertIfNegative val="0"/>
            <c:bubble3D val="0"/>
            <c:spPr>
              <a:solidFill>
                <a:srgbClr val="66FF99"/>
              </a:solidFill>
              <a:ln>
                <a:solidFill>
                  <a:srgbClr val="00E200"/>
                </a:solidFill>
              </a:ln>
              <a:effectLst/>
            </c:spPr>
            <c:extLst>
              <c:ext xmlns:c16="http://schemas.microsoft.com/office/drawing/2014/chart" uri="{C3380CC4-5D6E-409C-BE32-E72D297353CC}">
                <c16:uniqueId val="{00000001-66B2-47F4-8931-13794577F8C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'!$B$17,'بخش دام '!$B$22,'بخش دام '!$B$27)</c:f>
              <c:strCache>
                <c:ptCount val="3"/>
                <c:pt idx="0">
                  <c:v>تعداد کل مرغداری‌های گوشتی</c:v>
                </c:pt>
                <c:pt idx="1">
                  <c:v>تعداد کل مرغداری‌های تخم‌گذار</c:v>
                </c:pt>
                <c:pt idx="2">
                  <c:v>تعداد کل مرغداری‌های مرغ مادر گوشتی</c:v>
                </c:pt>
              </c:strCache>
            </c:strRef>
          </c:cat>
          <c:val>
            <c:numRef>
              <c:f>('بخش دام '!$D$17,'بخش دام '!$D$22,'بخش دام '!$D$27)</c:f>
              <c:numCache>
                <c:formatCode>General</c:formatCode>
                <c:ptCount val="3"/>
                <c:pt idx="0">
                  <c:v>79</c:v>
                </c:pt>
                <c:pt idx="1">
                  <c:v>4</c:v>
                </c:pt>
                <c:pt idx="2">
                  <c:v>3</c:v>
                </c:pt>
              </c:numCache>
            </c:numRef>
          </c:val>
          <c:extLst>
            <c:ext xmlns:c16="http://schemas.microsoft.com/office/drawing/2014/chart" uri="{C3380CC4-5D6E-409C-BE32-E72D297353CC}">
              <c16:uniqueId val="{00000002-66B2-47F4-8931-13794577F8C4}"/>
            </c:ext>
          </c:extLst>
        </c:ser>
        <c:ser>
          <c:idx val="2"/>
          <c:order val="1"/>
          <c:tx>
            <c:strRef>
              <c:f>'بخش دام '!$E$1</c:f>
              <c:strCache>
                <c:ptCount val="1"/>
                <c:pt idx="0">
                  <c:v>سال95</c:v>
                </c:pt>
              </c:strCache>
            </c:strRef>
          </c:tx>
          <c:spPr>
            <a:solidFill>
              <a:srgbClr val="ADF5AD"/>
            </a:solidFill>
            <a:ln>
              <a:noFill/>
            </a:ln>
            <a:effectLst/>
          </c:spPr>
          <c:invertIfNegative val="0"/>
          <c:dPt>
            <c:idx val="2"/>
            <c:invertIfNegative val="0"/>
            <c:bubble3D val="0"/>
            <c:spPr>
              <a:solidFill>
                <a:srgbClr val="ADF5AD"/>
              </a:solidFill>
              <a:ln>
                <a:solidFill>
                  <a:schemeClr val="bg1"/>
                </a:solidFill>
              </a:ln>
              <a:effectLst/>
            </c:spPr>
            <c:extLst>
              <c:ext xmlns:c16="http://schemas.microsoft.com/office/drawing/2014/chart" uri="{C3380CC4-5D6E-409C-BE32-E72D297353CC}">
                <c16:uniqueId val="{00000004-66B2-47F4-8931-13794577F8C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'!$B$17,'بخش دام '!$B$22,'بخش دام '!$B$27)</c:f>
              <c:strCache>
                <c:ptCount val="3"/>
                <c:pt idx="0">
                  <c:v>تعداد کل مرغداری‌های گوشتی</c:v>
                </c:pt>
                <c:pt idx="1">
                  <c:v>تعداد کل مرغداری‌های تخم‌گذار</c:v>
                </c:pt>
                <c:pt idx="2">
                  <c:v>تعداد کل مرغداری‌های مرغ مادر گوشتی</c:v>
                </c:pt>
              </c:strCache>
            </c:strRef>
          </c:cat>
          <c:val>
            <c:numRef>
              <c:f>('بخش دام '!$E$17,'بخش دام '!$E$22,'بخش دام '!$E$27)</c:f>
              <c:numCache>
                <c:formatCode>General</c:formatCode>
                <c:ptCount val="3"/>
                <c:pt idx="0">
                  <c:v>80</c:v>
                </c:pt>
                <c:pt idx="1">
                  <c:v>4</c:v>
                </c:pt>
                <c:pt idx="2">
                  <c:v>3</c:v>
                </c:pt>
              </c:numCache>
            </c:numRef>
          </c:val>
          <c:extLst>
            <c:ext xmlns:c16="http://schemas.microsoft.com/office/drawing/2014/chart" uri="{C3380CC4-5D6E-409C-BE32-E72D297353CC}">
              <c16:uniqueId val="{00000005-66B2-47F4-8931-13794577F8C4}"/>
            </c:ext>
          </c:extLst>
        </c:ser>
        <c:ser>
          <c:idx val="4"/>
          <c:order val="2"/>
          <c:tx>
            <c:strRef>
              <c:f>'بخش دام '!$F$1</c:f>
              <c:strCache>
                <c:ptCount val="1"/>
                <c:pt idx="0">
                  <c:v>سال96</c:v>
                </c:pt>
              </c:strCache>
            </c:strRef>
          </c:tx>
          <c:spPr>
            <a:solidFill>
              <a:srgbClr val="4FEB5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'!$B$17,'بخش دام '!$B$22,'بخش دام '!$B$27)</c:f>
              <c:strCache>
                <c:ptCount val="3"/>
                <c:pt idx="0">
                  <c:v>تعداد کل مرغداری‌های گوشتی</c:v>
                </c:pt>
                <c:pt idx="1">
                  <c:v>تعداد کل مرغداری‌های تخم‌گذار</c:v>
                </c:pt>
                <c:pt idx="2">
                  <c:v>تعداد کل مرغداری‌های مرغ مادر گوشتی</c:v>
                </c:pt>
              </c:strCache>
            </c:strRef>
          </c:cat>
          <c:val>
            <c:numRef>
              <c:f>('بخش دام '!$F$17,'بخش دام '!$F$22,'بخش دام '!$F$27)</c:f>
              <c:numCache>
                <c:formatCode>General</c:formatCode>
                <c:ptCount val="3"/>
                <c:pt idx="0">
                  <c:v>90</c:v>
                </c:pt>
                <c:pt idx="1">
                  <c:v>4</c:v>
                </c:pt>
                <c:pt idx="2">
                  <c:v>3</c:v>
                </c:pt>
              </c:numCache>
            </c:numRef>
          </c:val>
          <c:extLst>
            <c:ext xmlns:c16="http://schemas.microsoft.com/office/drawing/2014/chart" uri="{C3380CC4-5D6E-409C-BE32-E72D297353CC}">
              <c16:uniqueId val="{00000006-66B2-47F4-8931-13794577F8C4}"/>
            </c:ext>
          </c:extLst>
        </c:ser>
        <c:ser>
          <c:idx val="5"/>
          <c:order val="3"/>
          <c:tx>
            <c:strRef>
              <c:f>'بخش دام '!$G$1</c:f>
              <c:strCache>
                <c:ptCount val="1"/>
                <c:pt idx="0">
                  <c:v>سال 97</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'!$B$17,'بخش دام '!$B$22,'بخش دام '!$B$27)</c:f>
              <c:strCache>
                <c:ptCount val="3"/>
                <c:pt idx="0">
                  <c:v>تعداد کل مرغداری‌های گوشتی</c:v>
                </c:pt>
                <c:pt idx="1">
                  <c:v>تعداد کل مرغداری‌های تخم‌گذار</c:v>
                </c:pt>
                <c:pt idx="2">
                  <c:v>تعداد کل مرغداری‌های مرغ مادر گوشتی</c:v>
                </c:pt>
              </c:strCache>
            </c:strRef>
          </c:cat>
          <c:val>
            <c:numRef>
              <c:f>('بخش دام '!$G$17,'بخش دام '!$G$22,'بخش دام '!$G$27)</c:f>
              <c:numCache>
                <c:formatCode>General</c:formatCode>
                <c:ptCount val="3"/>
                <c:pt idx="0">
                  <c:v>90</c:v>
                </c:pt>
                <c:pt idx="1">
                  <c:v>4</c:v>
                </c:pt>
                <c:pt idx="2">
                  <c:v>3</c:v>
                </c:pt>
              </c:numCache>
            </c:numRef>
          </c:val>
          <c:extLst>
            <c:ext xmlns:c16="http://schemas.microsoft.com/office/drawing/2014/chart" uri="{C3380CC4-5D6E-409C-BE32-E72D297353CC}">
              <c16:uniqueId val="{00000007-66B2-47F4-8931-13794577F8C4}"/>
            </c:ext>
          </c:extLst>
        </c:ser>
        <c:ser>
          <c:idx val="0"/>
          <c:order val="4"/>
          <c:tx>
            <c:strRef>
              <c:f>'بخش دام '!$H$16</c:f>
              <c:strCache>
                <c:ptCount val="1"/>
                <c:pt idx="0">
                  <c:v>سال98</c:v>
                </c:pt>
              </c:strCache>
            </c:strRef>
          </c:tx>
          <c:spPr>
            <a:solidFill>
              <a:srgbClr val="70AD47">
                <a:lumMod val="50000"/>
              </a:srgbClr>
            </a:solidFill>
            <a:ln>
              <a:solidFill>
                <a:srgbClr val="00E20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'!$B$17,'بخش دام '!$B$22,'بخش دام '!$B$27)</c:f>
              <c:strCache>
                <c:ptCount val="3"/>
                <c:pt idx="0">
                  <c:v>تعداد کل مرغداری‌های گوشتی</c:v>
                </c:pt>
                <c:pt idx="1">
                  <c:v>تعداد کل مرغداری‌های تخم‌گذار</c:v>
                </c:pt>
                <c:pt idx="2">
                  <c:v>تعداد کل مرغداری‌های مرغ مادر گوشتی</c:v>
                </c:pt>
              </c:strCache>
            </c:strRef>
          </c:cat>
          <c:val>
            <c:numRef>
              <c:f>('بخش دام '!$H$17,'بخش دام '!$H$22,'بخش دام '!$H$27)</c:f>
              <c:numCache>
                <c:formatCode>General</c:formatCode>
                <c:ptCount val="3"/>
                <c:pt idx="0">
                  <c:v>90</c:v>
                </c:pt>
                <c:pt idx="1">
                  <c:v>4</c:v>
                </c:pt>
                <c:pt idx="2">
                  <c:v>3</c:v>
                </c:pt>
              </c:numCache>
            </c:numRef>
          </c:val>
          <c:extLst>
            <c:ext xmlns:c16="http://schemas.microsoft.com/office/drawing/2014/chart" uri="{C3380CC4-5D6E-409C-BE32-E72D297353CC}">
              <c16:uniqueId val="{00000008-66B2-47F4-8931-13794577F8C4}"/>
            </c:ext>
          </c:extLst>
        </c:ser>
        <c:dLbls>
          <c:dLblPos val="outEnd"/>
          <c:showLegendKey val="0"/>
          <c:showVal val="1"/>
          <c:showCatName val="0"/>
          <c:showSerName val="0"/>
          <c:showPercent val="0"/>
          <c:showBubbleSize val="0"/>
        </c:dLbls>
        <c:gapWidth val="150"/>
        <c:axId val="348767120"/>
        <c:axId val="348760888"/>
      </c:barChart>
      <c:catAx>
        <c:axId val="348767120"/>
        <c:scaling>
          <c:orientation val="minMax"/>
        </c:scaling>
        <c:delete val="0"/>
        <c:axPos val="b"/>
        <c:numFmt formatCode="General" sourceLinked="1"/>
        <c:majorTickMark val="none"/>
        <c:minorTickMark val="none"/>
        <c:tickLblPos val="nextTo"/>
        <c:spPr>
          <a:noFill/>
          <a:ln w="38100"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0888"/>
        <c:crosses val="autoZero"/>
        <c:auto val="1"/>
        <c:lblAlgn val="ctr"/>
        <c:lblOffset val="100"/>
        <c:noMultiLvlLbl val="0"/>
      </c:catAx>
      <c:valAx>
        <c:axId val="348760888"/>
        <c:scaling>
          <c:orientation val="minMax"/>
          <c:max val="100"/>
        </c:scaling>
        <c:delete val="0"/>
        <c:axPos val="l"/>
        <c:majorGridlines>
          <c:spPr>
            <a:ln w="9525" cap="flat" cmpd="sng" algn="ctr">
              <a:solidFill>
                <a:schemeClr val="accent6">
                  <a:lumMod val="60000"/>
                  <a:lumOff val="40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7120"/>
        <c:crosses val="autoZero"/>
        <c:crossBetween val="between"/>
        <c:majorUnit val="100"/>
      </c:valAx>
      <c:spPr>
        <a:solidFill>
          <a:sysClr val="window" lastClr="FFFFFF"/>
        </a:solidFill>
        <a:ln w="127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70AD47">
        <a:lumMod val="20000"/>
        <a:lumOff val="80000"/>
      </a:srgbClr>
    </a:solidFill>
    <a:ln w="9525" cap="flat" cmpd="sng" algn="ctr">
      <a:noFill/>
      <a:round/>
    </a:ln>
    <a:effectLst>
      <a:glow rad="63500">
        <a:srgbClr val="70AD47">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strRef>
              <c:f>'بخش دام '!$B$18</c:f>
              <c:strCache>
                <c:ptCount val="1"/>
                <c:pt idx="0">
                  <c:v>تعداد کل شاغلین مرغداری‌های گوشتی</c:v>
                </c:pt>
              </c:strCache>
            </c:strRef>
          </c:tx>
          <c:spPr>
            <a:solidFill>
              <a:schemeClr val="accent6">
                <a:lumMod val="60000"/>
                <a:lumOff val="40000"/>
              </a:schemeClr>
            </a:solidFill>
            <a:ln w="25400">
              <a:solidFill>
                <a:srgbClr val="009644"/>
              </a:solidFill>
            </a:ln>
            <a:effectLst/>
          </c:spPr>
          <c:invertIfNegative val="0"/>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'!$D$18:$H$18</c:f>
              <c:numCache>
                <c:formatCode>General</c:formatCode>
                <c:ptCount val="5"/>
                <c:pt idx="0">
                  <c:v>238</c:v>
                </c:pt>
                <c:pt idx="1">
                  <c:v>240</c:v>
                </c:pt>
                <c:pt idx="2">
                  <c:v>250</c:v>
                </c:pt>
                <c:pt idx="3">
                  <c:v>250</c:v>
                </c:pt>
                <c:pt idx="4">
                  <c:v>270</c:v>
                </c:pt>
              </c:numCache>
            </c:numRef>
          </c:val>
          <c:extLst>
            <c:ext xmlns:c16="http://schemas.microsoft.com/office/drawing/2014/chart" uri="{C3380CC4-5D6E-409C-BE32-E72D297353CC}">
              <c16:uniqueId val="{00000000-3AB1-489A-83AC-FDEA25E4E1FA}"/>
            </c:ext>
          </c:extLst>
        </c:ser>
        <c:ser>
          <c:idx val="0"/>
          <c:order val="1"/>
          <c:tx>
            <c:strRef>
              <c:f>'بخش دام '!$B$23</c:f>
              <c:strCache>
                <c:ptCount val="1"/>
                <c:pt idx="0">
                  <c:v>تعداد کل شاغلین مرغداری‌های تخم‌گذار</c:v>
                </c:pt>
              </c:strCache>
            </c:strRef>
          </c:tx>
          <c:spPr>
            <a:solidFill>
              <a:schemeClr val="accent6">
                <a:lumMod val="20000"/>
                <a:lumOff val="80000"/>
              </a:schemeClr>
            </a:solidFill>
            <a:ln w="25400">
              <a:solidFill>
                <a:srgbClr val="009644"/>
              </a:solidFill>
            </a:ln>
            <a:effectLst/>
          </c:spPr>
          <c:invertIfNegative val="0"/>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'!$D$23:$H$23</c:f>
              <c:numCache>
                <c:formatCode>General</c:formatCode>
                <c:ptCount val="5"/>
                <c:pt idx="0">
                  <c:v>11</c:v>
                </c:pt>
                <c:pt idx="1">
                  <c:v>12</c:v>
                </c:pt>
                <c:pt idx="2">
                  <c:v>12</c:v>
                </c:pt>
                <c:pt idx="3">
                  <c:v>40</c:v>
                </c:pt>
                <c:pt idx="4">
                  <c:v>40</c:v>
                </c:pt>
              </c:numCache>
            </c:numRef>
          </c:val>
          <c:extLst>
            <c:ext xmlns:c16="http://schemas.microsoft.com/office/drawing/2014/chart" uri="{C3380CC4-5D6E-409C-BE32-E72D297353CC}">
              <c16:uniqueId val="{00000001-3AB1-489A-83AC-FDEA25E4E1FA}"/>
            </c:ext>
          </c:extLst>
        </c:ser>
        <c:ser>
          <c:idx val="2"/>
          <c:order val="2"/>
          <c:tx>
            <c:strRef>
              <c:f>'بخش دام '!$B$28</c:f>
              <c:strCache>
                <c:ptCount val="1"/>
                <c:pt idx="0">
                  <c:v>تعداد شاغلین واحدهای بهره بردار مرغ مادر گوشتی</c:v>
                </c:pt>
              </c:strCache>
            </c:strRef>
          </c:tx>
          <c:spPr>
            <a:solidFill>
              <a:srgbClr val="CCFFCC"/>
            </a:solidFill>
            <a:ln w="28575">
              <a:solidFill>
                <a:schemeClr val="accent6">
                  <a:lumMod val="75000"/>
                </a:schemeClr>
              </a:solidFill>
            </a:ln>
            <a:effectLst/>
          </c:spPr>
          <c:invertIfNegative val="0"/>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'!$D$28:$H$28</c:f>
              <c:numCache>
                <c:formatCode>General</c:formatCode>
                <c:ptCount val="5"/>
                <c:pt idx="0">
                  <c:v>9</c:v>
                </c:pt>
                <c:pt idx="1">
                  <c:v>10</c:v>
                </c:pt>
                <c:pt idx="2">
                  <c:v>10</c:v>
                </c:pt>
                <c:pt idx="3">
                  <c:v>10</c:v>
                </c:pt>
                <c:pt idx="4">
                  <c:v>10</c:v>
                </c:pt>
              </c:numCache>
            </c:numRef>
          </c:val>
          <c:extLst>
            <c:ext xmlns:c16="http://schemas.microsoft.com/office/drawing/2014/chart" uri="{C3380CC4-5D6E-409C-BE32-E72D297353CC}">
              <c16:uniqueId val="{00000002-3AB1-489A-83AC-FDEA25E4E1FA}"/>
            </c:ext>
          </c:extLst>
        </c:ser>
        <c:dLbls>
          <c:dLblPos val="inEnd"/>
          <c:showLegendKey val="0"/>
          <c:showVal val="1"/>
          <c:showCatName val="0"/>
          <c:showSerName val="0"/>
          <c:showPercent val="0"/>
          <c:showBubbleSize val="0"/>
        </c:dLbls>
        <c:gapWidth val="150"/>
        <c:axId val="473125368"/>
        <c:axId val="473119792"/>
      </c:barChart>
      <c:catAx>
        <c:axId val="473125368"/>
        <c:scaling>
          <c:orientation val="minMax"/>
        </c:scaling>
        <c:delete val="0"/>
        <c:axPos val="b"/>
        <c:numFmt formatCode="General" sourceLinked="1"/>
        <c:majorTickMark val="none"/>
        <c:minorTickMark val="none"/>
        <c:tickLblPos val="nextTo"/>
        <c:spPr>
          <a:noFill/>
          <a:ln w="38100" cap="flat" cmpd="sng" algn="ctr">
            <a:solidFill>
              <a:srgbClr val="00A84C"/>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3119792"/>
        <c:crosses val="autoZero"/>
        <c:auto val="1"/>
        <c:lblAlgn val="ctr"/>
        <c:lblOffset val="100"/>
        <c:noMultiLvlLbl val="0"/>
      </c:catAx>
      <c:valAx>
        <c:axId val="473119792"/>
        <c:scaling>
          <c:orientation val="minMax"/>
        </c:scaling>
        <c:delete val="0"/>
        <c:axPos val="l"/>
        <c:majorGridlines>
          <c:spPr>
            <a:ln w="9525" cap="flat" cmpd="sng" algn="ctr">
              <a:solidFill>
                <a:schemeClr val="accent6">
                  <a:lumMod val="60000"/>
                  <a:lumOff val="40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3125368"/>
        <c:crosses val="autoZero"/>
        <c:crossBetween val="between"/>
      </c:valAx>
      <c:spPr>
        <a:noFill/>
        <a:ln>
          <a:noFill/>
        </a:ln>
        <a:effectLst/>
      </c:spPr>
    </c:plotArea>
    <c:legend>
      <c:legendPos val="b"/>
      <c:layout>
        <c:manualLayout>
          <c:xMode val="edge"/>
          <c:yMode val="edge"/>
          <c:x val="0"/>
          <c:y val="0.92215914119280129"/>
          <c:w val="1"/>
          <c:h val="7.78408554947769E-2"/>
        </c:manualLayout>
      </c:layout>
      <c:overlay val="0"/>
      <c:spPr>
        <a:noFill/>
        <a:ln>
          <a:noFill/>
        </a:ln>
        <a:effectLst/>
      </c:spPr>
      <c:txPr>
        <a:bodyPr rot="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دام '!$B$19:$C$19</c:f>
              <c:strCache>
                <c:ptCount val="2"/>
                <c:pt idx="0">
                  <c:v>ظرفیت اسمی تولید سالیانه مرغ‌های گوشتی</c:v>
                </c:pt>
                <c:pt idx="1">
                  <c:v>تن</c:v>
                </c:pt>
              </c:strCache>
            </c:strRef>
          </c:tx>
          <c:spPr>
            <a:solidFill>
              <a:srgbClr val="00B050"/>
            </a:solidFill>
          </c:spPr>
          <c:invertIfNegative val="0"/>
          <c:dLbls>
            <c:spPr>
              <a:noFill/>
              <a:ln>
                <a:noFill/>
              </a:ln>
              <a:effectLst/>
            </c:spPr>
            <c:txPr>
              <a:bodyPr rot="-5400000" vert="horz" wrap="square" lIns="38100" tIns="19050" rIns="38100" bIns="19050" anchor="ctr">
                <a:spAutoFit/>
              </a:bodyPr>
              <a:lstStyle/>
              <a:p>
                <a:pPr>
                  <a:defRPr>
                    <a:latin typeface="IPT Nazanin" panose="00000400000000000000" pitchFamily="2" charset="2"/>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'!$D$19:$H$19</c:f>
              <c:numCache>
                <c:formatCode>#,##0</c:formatCode>
                <c:ptCount val="5"/>
                <c:pt idx="0">
                  <c:v>12500</c:v>
                </c:pt>
                <c:pt idx="1">
                  <c:v>12800</c:v>
                </c:pt>
                <c:pt idx="2">
                  <c:v>14000</c:v>
                </c:pt>
                <c:pt idx="3">
                  <c:v>14000</c:v>
                </c:pt>
                <c:pt idx="4">
                  <c:v>14000</c:v>
                </c:pt>
              </c:numCache>
            </c:numRef>
          </c:val>
          <c:extLst>
            <c:ext xmlns:c16="http://schemas.microsoft.com/office/drawing/2014/chart" uri="{C3380CC4-5D6E-409C-BE32-E72D297353CC}">
              <c16:uniqueId val="{00000000-A7B9-4240-9B4D-7F74C564B259}"/>
            </c:ext>
          </c:extLst>
        </c:ser>
        <c:ser>
          <c:idx val="2"/>
          <c:order val="1"/>
          <c:tx>
            <c:strRef>
              <c:f>'بخش دام '!$B$24:$C$24</c:f>
              <c:strCache>
                <c:ptCount val="2"/>
                <c:pt idx="0">
                  <c:v>ظرفیت اسمی تولید سالیانه مرغ‌های تخم‌گذار</c:v>
                </c:pt>
                <c:pt idx="1">
                  <c:v>تن</c:v>
                </c:pt>
              </c:strCache>
            </c:strRef>
          </c:tx>
          <c:spPr>
            <a:solidFill>
              <a:srgbClr val="66FF99"/>
            </a:solidFill>
          </c:spPr>
          <c:invertIfNegative val="0"/>
          <c:dLbls>
            <c:spPr>
              <a:noFill/>
              <a:ln>
                <a:noFill/>
              </a:ln>
              <a:effectLst/>
            </c:spPr>
            <c:txPr>
              <a:bodyPr rot="-5400000" vert="horz" wrap="square" lIns="38100" tIns="19050" rIns="38100" bIns="19050" anchor="ctr">
                <a:spAutoFit/>
              </a:bodyPr>
              <a:lstStyle/>
              <a:p>
                <a:pPr>
                  <a:defRPr>
                    <a:latin typeface="IPT Nazanin" panose="00000400000000000000" pitchFamily="2" charset="2"/>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'بخش دام '!$D$16:$H$16</c:f>
              <c:strCache>
                <c:ptCount val="5"/>
                <c:pt idx="0">
                  <c:v>سال94</c:v>
                </c:pt>
                <c:pt idx="1">
                  <c:v>سال95</c:v>
                </c:pt>
                <c:pt idx="2">
                  <c:v>سال96</c:v>
                </c:pt>
                <c:pt idx="3">
                  <c:v>سال97</c:v>
                </c:pt>
                <c:pt idx="4">
                  <c:v>سال98</c:v>
                </c:pt>
              </c:strCache>
            </c:strRef>
          </c:cat>
          <c:val>
            <c:numRef>
              <c:f>'بخش دام '!$D$24:$H$24</c:f>
              <c:numCache>
                <c:formatCode>#,##0</c:formatCode>
                <c:ptCount val="5"/>
                <c:pt idx="0">
                  <c:v>4000</c:v>
                </c:pt>
                <c:pt idx="1">
                  <c:v>4220</c:v>
                </c:pt>
                <c:pt idx="2">
                  <c:v>5000</c:v>
                </c:pt>
                <c:pt idx="3">
                  <c:v>5000</c:v>
                </c:pt>
                <c:pt idx="4">
                  <c:v>5000</c:v>
                </c:pt>
              </c:numCache>
            </c:numRef>
          </c:val>
          <c:extLst>
            <c:ext xmlns:c16="http://schemas.microsoft.com/office/drawing/2014/chart" uri="{C3380CC4-5D6E-409C-BE32-E72D297353CC}">
              <c16:uniqueId val="{00000001-A7B9-4240-9B4D-7F74C564B259}"/>
            </c:ext>
          </c:extLst>
        </c:ser>
        <c:dLbls>
          <c:dLblPos val="outEnd"/>
          <c:showLegendKey val="0"/>
          <c:showVal val="1"/>
          <c:showCatName val="0"/>
          <c:showSerName val="0"/>
          <c:showPercent val="0"/>
          <c:showBubbleSize val="0"/>
        </c:dLbls>
        <c:gapWidth val="139"/>
        <c:overlap val="-27"/>
        <c:axId val="461859384"/>
        <c:axId val="461859712"/>
      </c:barChart>
      <c:catAx>
        <c:axId val="461859384"/>
        <c:scaling>
          <c:orientation val="minMax"/>
        </c:scaling>
        <c:delete val="0"/>
        <c:axPos val="b"/>
        <c:numFmt formatCode="General" sourceLinked="1"/>
        <c:majorTickMark val="none"/>
        <c:minorTickMark val="none"/>
        <c:tickLblPos val="nextTo"/>
        <c:spPr>
          <a:noFill/>
          <a:ln w="28575" cap="flat" cmpd="sng" algn="ctr">
            <a:solidFill>
              <a:srgbClr val="33CC33"/>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461859712"/>
        <c:crosses val="autoZero"/>
        <c:auto val="1"/>
        <c:lblAlgn val="ctr"/>
        <c:lblOffset val="100"/>
        <c:noMultiLvlLbl val="0"/>
      </c:catAx>
      <c:valAx>
        <c:axId val="461859712"/>
        <c:scaling>
          <c:orientation val="minMax"/>
        </c:scaling>
        <c:delete val="0"/>
        <c:axPos val="l"/>
        <c:majorGridlines>
          <c:spPr>
            <a:ln w="12700" cap="flat" cmpd="sng" algn="ctr">
              <a:solidFill>
                <a:srgbClr val="F5FCFD"/>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1859384"/>
        <c:crosses val="autoZero"/>
        <c:crossBetween val="between"/>
      </c:valAx>
      <c:spPr>
        <a:solidFill>
          <a:schemeClr val="accent6">
            <a:lumMod val="20000"/>
            <a:lumOff val="80000"/>
          </a:schemeClr>
        </a:solidFill>
      </c:spPr>
    </c:plotArea>
    <c:legend>
      <c:legendPos val="b"/>
      <c:overlay val="0"/>
      <c:txPr>
        <a:bodyPr/>
        <a:lstStyle/>
        <a:p>
          <a:pPr>
            <a:defRPr>
              <a:cs typeface="B Nazanin" panose="00000400000000000000" pitchFamily="2" charset="-78"/>
            </a:defRPr>
          </a:pPr>
          <a:endParaRPr lang="fa-IR"/>
        </a:p>
      </c:txPr>
    </c:legend>
    <c:plotVisOnly val="1"/>
    <c:dispBlanksAs val="gap"/>
    <c:showDLblsOverMax val="0"/>
  </c:chart>
  <c:spPr>
    <a:effectLst>
      <a:glow rad="63500">
        <a:schemeClr val="accent6">
          <a:satMod val="175000"/>
          <a:alpha val="40000"/>
        </a:schemeClr>
      </a:glow>
    </a:effectLst>
  </c:spPr>
  <c:txPr>
    <a:bodyPr/>
    <a:lstStyle/>
    <a:p>
      <a:pPr>
        <a:defRPr/>
      </a:pPr>
      <a:endParaRPr lang="fa-I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'بخش دام '!$B$29:$C$29</c:f>
              <c:strCache>
                <c:ptCount val="2"/>
                <c:pt idx="0">
                  <c:v>ظرفیت اسمی تولید سالیانه مرغ  مادر گوشتی</c:v>
                </c:pt>
                <c:pt idx="1">
                  <c:v>قطعه</c:v>
                </c:pt>
              </c:strCache>
            </c:strRef>
          </c:tx>
          <c:spPr>
            <a:pattFill prst="dkVert">
              <a:fgClr>
                <a:srgbClr val="FBFEFF"/>
              </a:fgClr>
              <a:bgClr>
                <a:srgbClr val="66FF33"/>
              </a:bgClr>
            </a:patt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'!$D$29:$H$29</c:f>
              <c:numCache>
                <c:formatCode>#,##0</c:formatCode>
                <c:ptCount val="5"/>
                <c:pt idx="0">
                  <c:v>126500</c:v>
                </c:pt>
                <c:pt idx="1">
                  <c:v>127000</c:v>
                </c:pt>
                <c:pt idx="2">
                  <c:v>129000</c:v>
                </c:pt>
                <c:pt idx="3">
                  <c:v>129000</c:v>
                </c:pt>
                <c:pt idx="4">
                  <c:v>129000</c:v>
                </c:pt>
              </c:numCache>
            </c:numRef>
          </c:val>
          <c:extLst>
            <c:ext xmlns:c16="http://schemas.microsoft.com/office/drawing/2014/chart" uri="{C3380CC4-5D6E-409C-BE32-E72D297353CC}">
              <c16:uniqueId val="{00000000-7E7A-4E78-A6C4-280FDD08ACD8}"/>
            </c:ext>
          </c:extLst>
        </c:ser>
        <c:dLbls>
          <c:dLblPos val="outEnd"/>
          <c:showLegendKey val="0"/>
          <c:showVal val="1"/>
          <c:showCatName val="0"/>
          <c:showSerName val="0"/>
          <c:showPercent val="0"/>
          <c:showBubbleSize val="0"/>
        </c:dLbls>
        <c:gapWidth val="40"/>
        <c:axId val="535134632"/>
        <c:axId val="535130368"/>
      </c:barChart>
      <c:catAx>
        <c:axId val="5351346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35130368"/>
        <c:crosses val="autoZero"/>
        <c:auto val="1"/>
        <c:lblAlgn val="ctr"/>
        <c:lblOffset val="100"/>
        <c:noMultiLvlLbl val="0"/>
      </c:catAx>
      <c:valAx>
        <c:axId val="535130368"/>
        <c:scaling>
          <c:orientation val="minMax"/>
          <c:max val="135000"/>
          <c:min val="10000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35134632"/>
        <c:crosses val="autoZero"/>
        <c:crossBetween val="between"/>
      </c:valAx>
      <c:spPr>
        <a:noFill/>
        <a:ln>
          <a:noFill/>
        </a:ln>
        <a:effectLst/>
      </c:spPr>
    </c:plotArea>
    <c:plotVisOnly val="1"/>
    <c:dispBlanksAs val="gap"/>
    <c:showDLblsOverMax val="0"/>
  </c:chart>
  <c:spPr>
    <a:solidFill>
      <a:srgbClr val="FBFEFF"/>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'بخش دام '!$B$21:$C$21</c:f>
              <c:strCache>
                <c:ptCount val="2"/>
                <c:pt idx="0">
                  <c:v>درآمد ناخالص واحدهای مرغداری‌های گوشتی</c:v>
                </c:pt>
                <c:pt idx="1">
                  <c:v>میلیون ریال</c:v>
                </c:pt>
              </c:strCache>
            </c:strRef>
          </c:tx>
          <c:spPr>
            <a:solidFill>
              <a:srgbClr val="009644"/>
            </a:solidFill>
            <a:ln>
              <a:noFill/>
            </a:ln>
            <a:effectLst/>
          </c:spPr>
          <c:invertIfNegative val="0"/>
          <c:dLbls>
            <c:dLbl>
              <c:idx val="0"/>
              <c:layout>
                <c:manualLayout>
                  <c:x val="0"/>
                  <c:y val="6.911686873373238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A21-4910-BC8B-7BEA86F2E8F9}"/>
                </c:ext>
              </c:extLst>
            </c:dLbl>
            <c:dLbl>
              <c:idx val="2"/>
              <c:layout>
                <c:manualLayout>
                  <c:x val="0"/>
                  <c:y val="1.036753031005990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A21-4910-BC8B-7BEA86F2E8F9}"/>
                </c:ext>
              </c:extLst>
            </c:dLbl>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'!$D$21:$H$21</c:f>
              <c:numCache>
                <c:formatCode>#,##0</c:formatCode>
                <c:ptCount val="5"/>
                <c:pt idx="0">
                  <c:v>460000</c:v>
                </c:pt>
                <c:pt idx="1">
                  <c:v>490000</c:v>
                </c:pt>
                <c:pt idx="2">
                  <c:v>540000</c:v>
                </c:pt>
                <c:pt idx="3">
                  <c:v>640000</c:v>
                </c:pt>
                <c:pt idx="4">
                  <c:v>736000</c:v>
                </c:pt>
              </c:numCache>
            </c:numRef>
          </c:val>
          <c:extLst>
            <c:ext xmlns:c16="http://schemas.microsoft.com/office/drawing/2014/chart" uri="{C3380CC4-5D6E-409C-BE32-E72D297353CC}">
              <c16:uniqueId val="{00000002-AA21-4910-BC8B-7BEA86F2E8F9}"/>
            </c:ext>
          </c:extLst>
        </c:ser>
        <c:ser>
          <c:idx val="1"/>
          <c:order val="1"/>
          <c:tx>
            <c:strRef>
              <c:f>'بخش دام '!$B$26:$C$26</c:f>
              <c:strCache>
                <c:ptCount val="2"/>
                <c:pt idx="0">
                  <c:v>درآمد ناخالص واحدهای مرغداری‌های تخم‌گذار</c:v>
                </c:pt>
                <c:pt idx="1">
                  <c:v>میلیون ریال</c:v>
                </c:pt>
              </c:strCache>
            </c:strRef>
          </c:tx>
          <c:spPr>
            <a:solidFill>
              <a:srgbClr val="70AD47">
                <a:lumMod val="60000"/>
                <a:lumOff val="40000"/>
              </a:srgbClr>
            </a:solidFill>
            <a:ln>
              <a:noFill/>
            </a:ln>
            <a:effectLst/>
          </c:spPr>
          <c:invertIfNegative val="0"/>
          <c:dLbls>
            <c:dLbl>
              <c:idx val="0"/>
              <c:layout>
                <c:manualLayout>
                  <c:x val="1.7758738793947418E-2"/>
                  <c:y val="1.036753031005987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A21-4910-BC8B-7BEA86F2E8F9}"/>
                </c:ext>
              </c:extLst>
            </c:dLbl>
            <c:dLbl>
              <c:idx val="1"/>
              <c:layout>
                <c:manualLayout>
                  <c:x val="1.9978581143190843E-2"/>
                  <c:y val="2.419090405680644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A21-4910-BC8B-7BEA86F2E8F9}"/>
                </c:ext>
              </c:extLst>
            </c:dLbl>
            <c:dLbl>
              <c:idx val="2"/>
              <c:layout>
                <c:manualLayout>
                  <c:x val="1.3319054095460562E-2"/>
                  <c:y val="1.38233737467465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A21-4910-BC8B-7BEA86F2E8F9}"/>
                </c:ext>
              </c:extLst>
            </c:dLbl>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'!$D$26:$H$26</c:f>
              <c:numCache>
                <c:formatCode>#,##0</c:formatCode>
                <c:ptCount val="5"/>
                <c:pt idx="0">
                  <c:v>432000</c:v>
                </c:pt>
                <c:pt idx="1">
                  <c:v>465000</c:v>
                </c:pt>
                <c:pt idx="2">
                  <c:v>500000</c:v>
                </c:pt>
                <c:pt idx="3">
                  <c:v>20000</c:v>
                </c:pt>
                <c:pt idx="4">
                  <c:v>25000</c:v>
                </c:pt>
              </c:numCache>
            </c:numRef>
          </c:val>
          <c:extLst>
            <c:ext xmlns:c16="http://schemas.microsoft.com/office/drawing/2014/chart" uri="{C3380CC4-5D6E-409C-BE32-E72D297353CC}">
              <c16:uniqueId val="{00000006-AA21-4910-BC8B-7BEA86F2E8F9}"/>
            </c:ext>
          </c:extLst>
        </c:ser>
        <c:dLbls>
          <c:dLblPos val="outEnd"/>
          <c:showLegendKey val="0"/>
          <c:showVal val="1"/>
          <c:showCatName val="0"/>
          <c:showSerName val="0"/>
          <c:showPercent val="0"/>
          <c:showBubbleSize val="0"/>
        </c:dLbls>
        <c:gapWidth val="90"/>
        <c:overlap val="-10"/>
        <c:axId val="473146032"/>
        <c:axId val="473143080"/>
      </c:barChart>
      <c:catAx>
        <c:axId val="473146032"/>
        <c:scaling>
          <c:orientation val="minMax"/>
        </c:scaling>
        <c:delete val="0"/>
        <c:axPos val="b"/>
        <c:numFmt formatCode="General" sourceLinked="1"/>
        <c:majorTickMark val="none"/>
        <c:minorTickMark val="none"/>
        <c:tickLblPos val="nextTo"/>
        <c:spPr>
          <a:noFill/>
          <a:ln w="38100" cap="flat" cmpd="sng" algn="ctr">
            <a:solidFill>
              <a:srgbClr val="00A84C"/>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3143080"/>
        <c:crosses val="autoZero"/>
        <c:auto val="1"/>
        <c:lblAlgn val="ctr"/>
        <c:lblOffset val="100"/>
        <c:noMultiLvlLbl val="0"/>
      </c:catAx>
      <c:valAx>
        <c:axId val="473143080"/>
        <c:scaling>
          <c:orientation val="minMax"/>
        </c:scaling>
        <c:delete val="0"/>
        <c:axPos val="l"/>
        <c:majorGridlines>
          <c:spPr>
            <a:ln w="9525" cap="flat" cmpd="sng" algn="ctr">
              <a:solidFill>
                <a:srgbClr val="70AD47">
                  <a:lumMod val="40000"/>
                  <a:lumOff val="60000"/>
                </a:srgb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3146032"/>
        <c:crosses val="autoZero"/>
        <c:crossBetween val="between"/>
      </c:valAx>
      <c:spPr>
        <a:solidFill>
          <a:sysClr val="window" lastClr="FFFFFF"/>
        </a:solidFill>
        <a:ln>
          <a:noFill/>
        </a:ln>
        <a:effectLst/>
      </c:spPr>
    </c:plotArea>
    <c:legend>
      <c:legendPos val="b"/>
      <c:overlay val="0"/>
      <c:spPr>
        <a:noFill/>
        <a:ln>
          <a:noFill/>
        </a:ln>
        <a:effectLst/>
      </c:spPr>
      <c:txPr>
        <a:bodyPr rot="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کشاورزی '!$A$6</c:f>
              <c:strCache>
                <c:ptCount val="1"/>
                <c:pt idx="0">
                  <c:v>برآورد تولید در هکتار</c:v>
                </c:pt>
              </c:strCache>
            </c:strRef>
          </c:tx>
          <c:spPr>
            <a:solidFill>
              <a:srgbClr val="99FF99"/>
            </a:solidFill>
            <a:ln w="28575">
              <a:solidFill>
                <a:schemeClr val="bg1"/>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'!$C$6:$G$6</c:f>
              <c:numCache>
                <c:formatCode>#,##0</c:formatCode>
                <c:ptCount val="5"/>
                <c:pt idx="0">
                  <c:v>70000</c:v>
                </c:pt>
                <c:pt idx="1">
                  <c:v>85000</c:v>
                </c:pt>
                <c:pt idx="2">
                  <c:v>90000</c:v>
                </c:pt>
                <c:pt idx="3">
                  <c:v>80000</c:v>
                </c:pt>
                <c:pt idx="4">
                  <c:v>70000</c:v>
                </c:pt>
              </c:numCache>
            </c:numRef>
          </c:val>
          <c:extLst xmlns:c15="http://schemas.microsoft.com/office/drawing/2012/chart">
            <c:ext xmlns:c16="http://schemas.microsoft.com/office/drawing/2014/chart" uri="{C3380CC4-5D6E-409C-BE32-E72D297353CC}">
              <c16:uniqueId val="{00000000-5F6E-4737-8B00-393B5D29F3D8}"/>
            </c:ext>
          </c:extLst>
        </c:ser>
        <c:dLbls>
          <c:dLblPos val="outEnd"/>
          <c:showLegendKey val="0"/>
          <c:showVal val="1"/>
          <c:showCatName val="0"/>
          <c:showSerName val="0"/>
          <c:showPercent val="0"/>
          <c:showBubbleSize val="0"/>
        </c:dLbls>
        <c:gapWidth val="219"/>
        <c:overlap val="-27"/>
        <c:axId val="484407128"/>
        <c:axId val="484409752"/>
        <c:extLst/>
      </c:barChart>
      <c:catAx>
        <c:axId val="484407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84409752"/>
        <c:crosses val="autoZero"/>
        <c:auto val="1"/>
        <c:lblAlgn val="ctr"/>
        <c:lblOffset val="100"/>
        <c:noMultiLvlLbl val="0"/>
      </c:catAx>
      <c:valAx>
        <c:axId val="4844097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84407128"/>
        <c:crosses val="autoZero"/>
        <c:crossBetween val="between"/>
        <c:majorUnit val="20000"/>
      </c:valAx>
      <c:spPr>
        <a:solidFill>
          <a:schemeClr val="bg1"/>
        </a:soli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pattFill prst="wdDnDiag">
      <a:fgClr>
        <a:srgbClr val="EBFFEB"/>
      </a:fgClr>
      <a:bgClr>
        <a:schemeClr val="bg1"/>
      </a:bgClr>
    </a:pattFill>
    <a:ln w="9525" cap="flat" cmpd="sng" algn="ctr">
      <a:solidFill>
        <a:schemeClr val="tx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515280395180622"/>
          <c:y val="8.8940766826257275E-2"/>
          <c:w val="0.83747496936101595"/>
          <c:h val="0.72969744305230366"/>
        </c:manualLayout>
      </c:layout>
      <c:lineChart>
        <c:grouping val="standard"/>
        <c:varyColors val="0"/>
        <c:ser>
          <c:idx val="0"/>
          <c:order val="0"/>
          <c:tx>
            <c:strRef>
              <c:f>'بخش دام '!$B$20:$C$20</c:f>
              <c:strCache>
                <c:ptCount val="2"/>
                <c:pt idx="0">
                  <c:v>کل سرمایه‌گذاری مرغداری‌های گوشتی</c:v>
                </c:pt>
                <c:pt idx="1">
                  <c:v>میلیون ریال</c:v>
                </c:pt>
              </c:strCache>
            </c:strRef>
          </c:tx>
          <c:spPr>
            <a:ln w="38100" cap="rnd">
              <a:solidFill>
                <a:srgbClr val="00B050"/>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'!$D$20:$H$20</c:f>
              <c:numCache>
                <c:formatCode>#,##0</c:formatCode>
                <c:ptCount val="5"/>
                <c:pt idx="0">
                  <c:v>50000</c:v>
                </c:pt>
                <c:pt idx="1">
                  <c:v>52900</c:v>
                </c:pt>
                <c:pt idx="2">
                  <c:v>54000</c:v>
                </c:pt>
                <c:pt idx="3">
                  <c:v>55000</c:v>
                </c:pt>
                <c:pt idx="4">
                  <c:v>55000</c:v>
                </c:pt>
              </c:numCache>
            </c:numRef>
          </c:val>
          <c:smooth val="0"/>
          <c:extLst>
            <c:ext xmlns:c16="http://schemas.microsoft.com/office/drawing/2014/chart" uri="{C3380CC4-5D6E-409C-BE32-E72D297353CC}">
              <c16:uniqueId val="{00000000-394A-499C-B8E6-680EF32FB8E1}"/>
            </c:ext>
          </c:extLst>
        </c:ser>
        <c:ser>
          <c:idx val="1"/>
          <c:order val="1"/>
          <c:tx>
            <c:strRef>
              <c:f>'بخش دام '!$B$21:$C$21</c:f>
              <c:strCache>
                <c:ptCount val="2"/>
                <c:pt idx="0">
                  <c:v>درآمد ناخالص واحدهای مرغداری‌های گوشتی</c:v>
                </c:pt>
                <c:pt idx="1">
                  <c:v>میلیون ریال</c:v>
                </c:pt>
              </c:strCache>
            </c:strRef>
          </c:tx>
          <c:spPr>
            <a:ln w="38100" cap="rnd">
              <a:solidFill>
                <a:srgbClr val="00E200"/>
              </a:solidFill>
              <a:round/>
            </a:ln>
            <a:effectLst/>
          </c:spPr>
          <c:marker>
            <c:symbol val="circle"/>
            <c:size val="7"/>
            <c:spPr>
              <a:solidFill>
                <a:srgbClr val="C00000"/>
              </a:solidFill>
              <a:ln w="9525">
                <a:noFill/>
              </a:ln>
              <a:effectLst/>
            </c:spPr>
          </c:marker>
          <c:dLbls>
            <c:dLbl>
              <c:idx val="4"/>
              <c:layout>
                <c:manualLayout>
                  <c:x val="-5.7659256315358148E-2"/>
                  <c:y val="-4.77040970787472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94A-499C-B8E6-680EF32FB8E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'!$D$21:$H$21</c:f>
              <c:numCache>
                <c:formatCode>#,##0</c:formatCode>
                <c:ptCount val="5"/>
                <c:pt idx="0">
                  <c:v>460000</c:v>
                </c:pt>
                <c:pt idx="1">
                  <c:v>490000</c:v>
                </c:pt>
                <c:pt idx="2">
                  <c:v>540000</c:v>
                </c:pt>
                <c:pt idx="3">
                  <c:v>640000</c:v>
                </c:pt>
                <c:pt idx="4">
                  <c:v>736000</c:v>
                </c:pt>
              </c:numCache>
            </c:numRef>
          </c:val>
          <c:smooth val="0"/>
          <c:extLst>
            <c:ext xmlns:c16="http://schemas.microsoft.com/office/drawing/2014/chart" uri="{C3380CC4-5D6E-409C-BE32-E72D297353CC}">
              <c16:uniqueId val="{00000002-394A-499C-B8E6-680EF32FB8E1}"/>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scaling>
        <c:delete val="0"/>
        <c:axPos val="l"/>
        <c:majorGridlines>
          <c:spPr>
            <a:ln w="9525" cap="flat" cmpd="sng" algn="ctr">
              <a:solidFill>
                <a:srgbClr val="70AD47">
                  <a:lumMod val="20000"/>
                  <a:lumOff val="80000"/>
                </a:srgbClr>
              </a:solidFill>
              <a:prstDash val="solid"/>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ysClr val="window" lastClr="FFFFFF"/>
        </a:solidFill>
        <a:ln>
          <a:noFill/>
        </a:ln>
        <a:effectLst/>
      </c:spPr>
    </c:plotArea>
    <c:legend>
      <c:legendPos val="b"/>
      <c:layout>
        <c:manualLayout>
          <c:xMode val="edge"/>
          <c:yMode val="edge"/>
          <c:x val="2.2738280262332211E-2"/>
          <c:y val="0.88413305868472569"/>
          <c:w val="0.92717530630515699"/>
          <c:h val="0.1158668708078156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70AD47">
        <a:lumMod val="40000"/>
        <a:lumOff val="6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B Nazanin" panose="00000400000000000000" pitchFamily="2" charset="-78"/>
              </a:defRPr>
            </a:pPr>
            <a:r>
              <a:rPr lang="fa-IR" sz="1000" b="0" i="0" u="none" strike="noStrike" baseline="0">
                <a:effectLst/>
              </a:rPr>
              <a:t>مقایسه سرمایه گذاری و درآمد ناخالص واحدهای  مرغداری های تخم گذار</a:t>
            </a:r>
            <a:r>
              <a:rPr lang="fa-IR" sz="1000" b="0" i="0" u="none" strike="noStrike" baseline="0"/>
              <a:t> </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B Nazanin" panose="00000400000000000000" pitchFamily="2" charset="-78"/>
            </a:defRPr>
          </a:pPr>
          <a:endParaRPr lang="fa-IR"/>
        </a:p>
      </c:txPr>
    </c:title>
    <c:autoTitleDeleted val="0"/>
    <c:plotArea>
      <c:layout>
        <c:manualLayout>
          <c:layoutTarget val="inner"/>
          <c:xMode val="edge"/>
          <c:yMode val="edge"/>
          <c:x val="0.12354246488108082"/>
          <c:y val="0.15448604563841545"/>
          <c:w val="0.83747496936101595"/>
          <c:h val="0.66415225455611371"/>
        </c:manualLayout>
      </c:layout>
      <c:lineChart>
        <c:grouping val="standard"/>
        <c:varyColors val="0"/>
        <c:ser>
          <c:idx val="0"/>
          <c:order val="0"/>
          <c:tx>
            <c:strRef>
              <c:f>'بخش دام '!$B$25:$C$25</c:f>
              <c:strCache>
                <c:ptCount val="2"/>
                <c:pt idx="0">
                  <c:v>کل سرمایه‌گذاری مرغداری‌های تخم‌گذار</c:v>
                </c:pt>
                <c:pt idx="1">
                  <c:v>میلیون ریال</c:v>
                </c:pt>
              </c:strCache>
            </c:strRef>
          </c:tx>
          <c:spPr>
            <a:ln w="28575" cap="rnd">
              <a:solidFill>
                <a:srgbClr val="70AD47">
                  <a:lumMod val="75000"/>
                </a:srgbClr>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'!$D$25:$H$25</c:f>
              <c:numCache>
                <c:formatCode>#,##0</c:formatCode>
                <c:ptCount val="5"/>
                <c:pt idx="0">
                  <c:v>3890</c:v>
                </c:pt>
                <c:pt idx="1">
                  <c:v>4210</c:v>
                </c:pt>
                <c:pt idx="2">
                  <c:v>5000</c:v>
                </c:pt>
                <c:pt idx="3">
                  <c:v>70000</c:v>
                </c:pt>
                <c:pt idx="4">
                  <c:v>70000</c:v>
                </c:pt>
              </c:numCache>
            </c:numRef>
          </c:val>
          <c:smooth val="0"/>
          <c:extLst>
            <c:ext xmlns:c16="http://schemas.microsoft.com/office/drawing/2014/chart" uri="{C3380CC4-5D6E-409C-BE32-E72D297353CC}">
              <c16:uniqueId val="{00000000-0941-4B69-975E-420B64CA689F}"/>
            </c:ext>
          </c:extLst>
        </c:ser>
        <c:ser>
          <c:idx val="1"/>
          <c:order val="1"/>
          <c:tx>
            <c:strRef>
              <c:f>'بخش دام '!$B$26:$C$26</c:f>
              <c:strCache>
                <c:ptCount val="2"/>
                <c:pt idx="0">
                  <c:v>درآمد ناخالص واحدهای مرغداری‌های تخم‌گذار</c:v>
                </c:pt>
                <c:pt idx="1">
                  <c:v>میلیون ریال</c:v>
                </c:pt>
              </c:strCache>
            </c:strRef>
          </c:tx>
          <c:spPr>
            <a:ln w="28575" cap="rnd">
              <a:solidFill>
                <a:srgbClr val="00E200"/>
              </a:solidFill>
              <a:round/>
            </a:ln>
            <a:effectLst/>
          </c:spPr>
          <c:marker>
            <c:symbol val="circle"/>
            <c:size val="7"/>
            <c:spPr>
              <a:solidFill>
                <a:srgbClr val="C00000"/>
              </a:solidFill>
              <a:ln w="9525">
                <a:noFill/>
              </a:ln>
              <a:effectLst/>
            </c:spPr>
          </c:marker>
          <c:dLbls>
            <c:dLbl>
              <c:idx val="3"/>
              <c:layout>
                <c:manualLayout>
                  <c:x val="-8.5379748344957609E-2"/>
                  <c:y val="-5.9496216417624205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41-4B69-975E-420B64CA689F}"/>
                </c:ext>
              </c:extLst>
            </c:dLbl>
            <c:dLbl>
              <c:idx val="4"/>
              <c:layout>
                <c:manualLayout>
                  <c:x val="-7.491388327649005E-3"/>
                  <c:y val="-1.310326814576238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941-4B69-975E-420B64CA689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'!$D$26:$H$26</c:f>
              <c:numCache>
                <c:formatCode>#,##0</c:formatCode>
                <c:ptCount val="5"/>
                <c:pt idx="0">
                  <c:v>432000</c:v>
                </c:pt>
                <c:pt idx="1">
                  <c:v>465000</c:v>
                </c:pt>
                <c:pt idx="2">
                  <c:v>500000</c:v>
                </c:pt>
                <c:pt idx="3">
                  <c:v>20000</c:v>
                </c:pt>
                <c:pt idx="4">
                  <c:v>25000</c:v>
                </c:pt>
              </c:numCache>
            </c:numRef>
          </c:val>
          <c:smooth val="0"/>
          <c:extLst>
            <c:ext xmlns:c16="http://schemas.microsoft.com/office/drawing/2014/chart" uri="{C3380CC4-5D6E-409C-BE32-E72D297353CC}">
              <c16:uniqueId val="{00000001-0941-4B69-975E-420B64CA689F}"/>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scaling>
        <c:delete val="0"/>
        <c:axPos val="l"/>
        <c:majorGridlines>
          <c:spPr>
            <a:ln w="9525" cap="flat" cmpd="sng" algn="ctr">
              <a:solidFill>
                <a:srgbClr val="70AD47">
                  <a:lumMod val="20000"/>
                  <a:lumOff val="80000"/>
                </a:srgbClr>
              </a:solidFill>
              <a:prstDash val="solid"/>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ysClr val="window" lastClr="FFFFFF"/>
        </a:solidFill>
        <a:ln>
          <a:noFill/>
        </a:ln>
        <a:effectLst/>
      </c:spPr>
    </c:plotArea>
    <c:legend>
      <c:legendPos val="b"/>
      <c:layout>
        <c:manualLayout>
          <c:xMode val="edge"/>
          <c:yMode val="edge"/>
          <c:x val="2.2738280262332211E-2"/>
          <c:y val="0.88413305868472569"/>
          <c:w val="0.92717530630515699"/>
          <c:h val="0.1158668708078156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12970253718286"/>
          <c:y val="8.5751616384212664E-2"/>
          <c:w val="0.84331474190726174"/>
          <c:h val="0.79018177384633026"/>
        </c:manualLayout>
      </c:layout>
      <c:lineChart>
        <c:grouping val="standard"/>
        <c:varyColors val="0"/>
        <c:ser>
          <c:idx val="2"/>
          <c:order val="0"/>
          <c:tx>
            <c:strRef>
              <c:f>'بخش دام '!$B$30:$C$30</c:f>
              <c:strCache>
                <c:ptCount val="2"/>
                <c:pt idx="0">
                  <c:v>میزان سرمایه‌گذاری در مرغداری‌های مرغ مادرگوشتی</c:v>
                </c:pt>
                <c:pt idx="1">
                  <c:v>میلیون ریال</c:v>
                </c:pt>
              </c:strCache>
            </c:strRef>
          </c:tx>
          <c:spPr>
            <a:ln w="28575" cap="rnd">
              <a:solidFill>
                <a:srgbClr val="EBFFEB"/>
              </a:solidFill>
              <a:round/>
            </a:ln>
            <a:effectLst>
              <a:glow rad="63500">
                <a:srgbClr val="00E200">
                  <a:alpha val="40000"/>
                </a:srgbClr>
              </a:glow>
            </a:effectLst>
          </c:spPr>
          <c:marker>
            <c:symbol val="circle"/>
            <c:size val="7"/>
            <c:spPr>
              <a:solidFill>
                <a:schemeClr val="accent2">
                  <a:lumMod val="60000"/>
                  <a:lumOff val="40000"/>
                </a:schemeClr>
              </a:solidFill>
              <a:ln w="9525">
                <a:solidFill>
                  <a:schemeClr val="accent3"/>
                </a:solidFill>
              </a:ln>
              <a:effectLst>
                <a:glow rad="63500">
                  <a:srgbClr val="00E200">
                    <a:alpha val="40000"/>
                  </a:srgbClr>
                </a:glow>
              </a:effectLst>
            </c:spPr>
          </c:marker>
          <c:dLbls>
            <c:dLbl>
              <c:idx val="2"/>
              <c:layout>
                <c:manualLayout>
                  <c:x val="-3.5826552930883535E-2"/>
                  <c:y val="-7.51851851851852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F0D-4AA3-8342-DADA57EB776D}"/>
                </c:ext>
              </c:extLst>
            </c:dLbl>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دام '!$D$16:$H$16</c:f>
              <c:strCache>
                <c:ptCount val="5"/>
                <c:pt idx="0">
                  <c:v>سال94</c:v>
                </c:pt>
                <c:pt idx="1">
                  <c:v>سال95</c:v>
                </c:pt>
                <c:pt idx="2">
                  <c:v>سال96</c:v>
                </c:pt>
                <c:pt idx="3">
                  <c:v>سال97</c:v>
                </c:pt>
                <c:pt idx="4">
                  <c:v>سال98</c:v>
                </c:pt>
              </c:strCache>
            </c:strRef>
          </c:cat>
          <c:val>
            <c:numRef>
              <c:f>'بخش دام '!$D$30:$H$30</c:f>
              <c:numCache>
                <c:formatCode>#,##0</c:formatCode>
                <c:ptCount val="5"/>
                <c:pt idx="0">
                  <c:v>46500</c:v>
                </c:pt>
                <c:pt idx="1">
                  <c:v>47500</c:v>
                </c:pt>
                <c:pt idx="2">
                  <c:v>5000</c:v>
                </c:pt>
                <c:pt idx="3">
                  <c:v>50000</c:v>
                </c:pt>
                <c:pt idx="4">
                  <c:v>50000</c:v>
                </c:pt>
              </c:numCache>
            </c:numRef>
          </c:val>
          <c:smooth val="0"/>
          <c:extLst>
            <c:ext xmlns:c16="http://schemas.microsoft.com/office/drawing/2014/chart" uri="{C3380CC4-5D6E-409C-BE32-E72D297353CC}">
              <c16:uniqueId val="{00000001-6F0D-4AA3-8342-DADA57EB776D}"/>
            </c:ext>
          </c:extLst>
        </c:ser>
        <c:dLbls>
          <c:dLblPos val="t"/>
          <c:showLegendKey val="0"/>
          <c:showVal val="1"/>
          <c:showCatName val="0"/>
          <c:showSerName val="0"/>
          <c:showPercent val="0"/>
          <c:showBubbleSize val="0"/>
        </c:dLbls>
        <c:marker val="1"/>
        <c:smooth val="0"/>
        <c:axId val="364059640"/>
        <c:axId val="364055048"/>
      </c:lineChart>
      <c:catAx>
        <c:axId val="364059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4055048"/>
        <c:crosses val="autoZero"/>
        <c:auto val="1"/>
        <c:lblAlgn val="ctr"/>
        <c:lblOffset val="100"/>
        <c:noMultiLvlLbl val="0"/>
      </c:catAx>
      <c:valAx>
        <c:axId val="364055048"/>
        <c:scaling>
          <c:orientation val="minMax"/>
          <c:max val="60000"/>
        </c:scaling>
        <c:delete val="0"/>
        <c:axPos val="l"/>
        <c:majorGridlines>
          <c:spPr>
            <a:ln w="9525" cap="flat" cmpd="sng" algn="ctr">
              <a:solidFill>
                <a:schemeClr val="accent4">
                  <a:lumMod val="20000"/>
                  <a:lumOff val="80000"/>
                </a:scheme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4059640"/>
        <c:crosses val="autoZero"/>
        <c:crossBetween val="between"/>
      </c:valAx>
      <c:spPr>
        <a:solidFill>
          <a:schemeClr val="bg1"/>
        </a:solidFill>
        <a:ln>
          <a:noFill/>
        </a:ln>
        <a:effectLst/>
      </c:spPr>
    </c:plotArea>
    <c:plotVisOnly val="1"/>
    <c:dispBlanksAs val="gap"/>
    <c:showDLblsOverMax val="0"/>
  </c:chart>
  <c:spPr>
    <a:solidFill>
      <a:srgbClr val="F8FFF3"/>
    </a:solidFill>
    <a:ln w="9525" cap="flat" cmpd="sng" algn="ctr">
      <a:solidFill>
        <a:schemeClr val="tx1">
          <a:lumMod val="15000"/>
          <a:lumOff val="85000"/>
        </a:schemeClr>
      </a:solidFill>
      <a:round/>
    </a:ln>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5131423611111118E-2"/>
          <c:y val="0.15448602829835006"/>
          <c:w val="0.85749627305166443"/>
          <c:h val="0.62885065893958336"/>
        </c:manualLayout>
      </c:layout>
      <c:lineChart>
        <c:grouping val="standard"/>
        <c:varyColors val="0"/>
        <c:ser>
          <c:idx val="0"/>
          <c:order val="0"/>
          <c:tx>
            <c:strRef>
              <c:f>'بخش دام '!$B$36:$C$36</c:f>
              <c:strCache>
                <c:ptCount val="2"/>
                <c:pt idx="0">
                  <c:v>تعداد واحدهای بهره بردار زنبور عسل</c:v>
                </c:pt>
                <c:pt idx="1">
                  <c:v>تعداد</c:v>
                </c:pt>
              </c:strCache>
            </c:strRef>
          </c:tx>
          <c:spPr>
            <a:ln w="38100" cap="rnd">
              <a:solidFill>
                <a:srgbClr val="00B050"/>
              </a:solidFill>
              <a:round/>
            </a:ln>
            <a:effectLst>
              <a:glow rad="101600">
                <a:schemeClr val="accent4">
                  <a:satMod val="175000"/>
                  <a:alpha val="40000"/>
                </a:schemeClr>
              </a:glow>
            </a:effectLst>
          </c:spPr>
          <c:marker>
            <c:symbol val="circle"/>
            <c:size val="7"/>
            <c:spPr>
              <a:solidFill>
                <a:srgbClr val="FFC000"/>
              </a:solidFill>
              <a:ln w="9525">
                <a:noFill/>
              </a:ln>
              <a:effectLst>
                <a:glow rad="101600">
                  <a:schemeClr val="accent4">
                    <a:satMod val="175000"/>
                    <a:alpha val="40000"/>
                  </a:schemeClr>
                </a:glow>
              </a:effectLst>
            </c:spPr>
          </c:marker>
          <c:dLbls>
            <c:dLbl>
              <c:idx val="2"/>
              <c:layout>
                <c:manualLayout>
                  <c:x val="-2.483219187505983E-2"/>
                  <c:y val="-4.72876311506301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198-4E39-A54C-6016EBBC90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'!$D$36:$H$36</c:f>
              <c:numCache>
                <c:formatCode>General</c:formatCode>
                <c:ptCount val="5"/>
                <c:pt idx="0">
                  <c:v>48</c:v>
                </c:pt>
                <c:pt idx="1">
                  <c:v>50</c:v>
                </c:pt>
                <c:pt idx="2">
                  <c:v>60</c:v>
                </c:pt>
                <c:pt idx="3">
                  <c:v>60</c:v>
                </c:pt>
                <c:pt idx="4">
                  <c:v>64</c:v>
                </c:pt>
              </c:numCache>
            </c:numRef>
          </c:val>
          <c:smooth val="0"/>
          <c:extLst>
            <c:ext xmlns:c16="http://schemas.microsoft.com/office/drawing/2014/chart" uri="{C3380CC4-5D6E-409C-BE32-E72D297353CC}">
              <c16:uniqueId val="{00000001-9198-4E39-A54C-6016EBBC901C}"/>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max val="70"/>
          <c:min val="0"/>
        </c:scaling>
        <c:delete val="0"/>
        <c:axPos val="l"/>
        <c:majorGridlines>
          <c:spPr>
            <a:ln w="9525" cap="flat" cmpd="sng" algn="ctr">
              <a:solidFill>
                <a:schemeClr val="accent6">
                  <a:lumMod val="60000"/>
                  <a:lumOff val="40000"/>
                </a:schemeClr>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chemeClr val="accent6">
            <a:lumMod val="20000"/>
            <a:lumOff val="80000"/>
          </a:schemeClr>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w="38100">
          <a:solidFill>
            <a:schemeClr val="accent6">
              <a:lumMod val="75000"/>
            </a:schemeClr>
          </a:solidFill>
        </a:ln>
        <a:effectLst/>
        <a:sp3d contourW="38100">
          <a:contourClr>
            <a:schemeClr val="accent6">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900164413686995"/>
          <c:y val="9.0249644218683436E-2"/>
          <c:w val="0.85076419944046067"/>
          <c:h val="0.7712884477546823"/>
        </c:manualLayout>
      </c:layout>
      <c:bar3DChart>
        <c:barDir val="col"/>
        <c:grouping val="clustered"/>
        <c:varyColors val="0"/>
        <c:ser>
          <c:idx val="0"/>
          <c:order val="0"/>
          <c:tx>
            <c:strRef>
              <c:f>'بخش دام '!$B$37:$C$37</c:f>
              <c:strCache>
                <c:ptCount val="2"/>
                <c:pt idx="0">
                  <c:v>ظرفیت اسمی تولید سالیانه زنبور عسل</c:v>
                </c:pt>
                <c:pt idx="1">
                  <c:v>تن</c:v>
                </c:pt>
              </c:strCache>
            </c:strRef>
          </c:tx>
          <c:spPr>
            <a:solidFill>
              <a:srgbClr val="92D050">
                <a:alpha val="41000"/>
              </a:srgbClr>
            </a:solidFill>
            <a:ln>
              <a:solidFill>
                <a:srgbClr val="70AD47">
                  <a:lumMod val="50000"/>
                </a:srgbClr>
              </a:solidFill>
            </a:ln>
            <a:effectLst/>
            <a:sp3d>
              <a:contourClr>
                <a:srgbClr val="70AD47">
                  <a:lumMod val="50000"/>
                </a:srgbClr>
              </a:contourClr>
            </a:sp3d>
          </c:spPr>
          <c:invertIfNegative val="0"/>
          <c:dPt>
            <c:idx val="0"/>
            <c:invertIfNegative val="0"/>
            <c:bubble3D val="0"/>
            <c:extLst>
              <c:ext xmlns:c16="http://schemas.microsoft.com/office/drawing/2014/chart" uri="{C3380CC4-5D6E-409C-BE32-E72D297353CC}">
                <c16:uniqueId val="{00000000-082C-4878-8B13-6ED5A5CF8C5E}"/>
              </c:ext>
            </c:extLst>
          </c:dPt>
          <c:dPt>
            <c:idx val="1"/>
            <c:invertIfNegative val="0"/>
            <c:bubble3D val="0"/>
            <c:extLst>
              <c:ext xmlns:c16="http://schemas.microsoft.com/office/drawing/2014/chart" uri="{C3380CC4-5D6E-409C-BE32-E72D297353CC}">
                <c16:uniqueId val="{00000001-082C-4878-8B13-6ED5A5CF8C5E}"/>
              </c:ext>
            </c:extLst>
          </c:dPt>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'بخش دام '!$D$16:$H$16</c:f>
              <c:strCache>
                <c:ptCount val="5"/>
                <c:pt idx="0">
                  <c:v>سال94</c:v>
                </c:pt>
                <c:pt idx="1">
                  <c:v>سال95</c:v>
                </c:pt>
                <c:pt idx="2">
                  <c:v>سال96</c:v>
                </c:pt>
                <c:pt idx="3">
                  <c:v>سال97</c:v>
                </c:pt>
                <c:pt idx="4">
                  <c:v>سال98</c:v>
                </c:pt>
              </c:strCache>
            </c:strRef>
          </c:cat>
          <c:val>
            <c:numRef>
              <c:f>'بخش دام '!$D$37:$H$37</c:f>
              <c:numCache>
                <c:formatCode>General</c:formatCode>
                <c:ptCount val="5"/>
                <c:pt idx="0">
                  <c:v>34.1</c:v>
                </c:pt>
                <c:pt idx="1">
                  <c:v>34.200000000000003</c:v>
                </c:pt>
                <c:pt idx="2">
                  <c:v>35</c:v>
                </c:pt>
                <c:pt idx="3">
                  <c:v>30</c:v>
                </c:pt>
                <c:pt idx="4">
                  <c:v>32</c:v>
                </c:pt>
              </c:numCache>
            </c:numRef>
          </c:val>
          <c:extLst>
            <c:ext xmlns:c16="http://schemas.microsoft.com/office/drawing/2014/chart" uri="{C3380CC4-5D6E-409C-BE32-E72D297353CC}">
              <c16:uniqueId val="{00000002-082C-4878-8B13-6ED5A5CF8C5E}"/>
            </c:ext>
          </c:extLst>
        </c:ser>
        <c:dLbls>
          <c:showLegendKey val="0"/>
          <c:showVal val="0"/>
          <c:showCatName val="0"/>
          <c:showSerName val="0"/>
          <c:showPercent val="0"/>
          <c:showBubbleSize val="0"/>
        </c:dLbls>
        <c:gapWidth val="150"/>
        <c:shape val="box"/>
        <c:axId val="355782536"/>
        <c:axId val="355786144"/>
        <c:axId val="0"/>
      </c:bar3DChart>
      <c:catAx>
        <c:axId val="3557825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6144"/>
        <c:crosses val="autoZero"/>
        <c:auto val="1"/>
        <c:lblAlgn val="ctr"/>
        <c:lblOffset val="100"/>
        <c:noMultiLvlLbl val="0"/>
      </c:catAx>
      <c:valAx>
        <c:axId val="355786144"/>
        <c:scaling>
          <c:orientation val="minMax"/>
        </c:scaling>
        <c:delete val="0"/>
        <c:axPos val="l"/>
        <c:majorGridlines>
          <c:spPr>
            <a:ln w="9525" cap="flat" cmpd="sng" algn="ctr">
              <a:solidFill>
                <a:srgbClr val="70AD47">
                  <a:lumMod val="20000"/>
                  <a:lumOff val="80000"/>
                </a:srgb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2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1578123937639147"/>
          <c:w val="0.83460472260152552"/>
          <c:h val="0.73607593013987371"/>
        </c:manualLayout>
      </c:layout>
      <c:areaChart>
        <c:grouping val="standard"/>
        <c:varyColors val="0"/>
        <c:ser>
          <c:idx val="0"/>
          <c:order val="0"/>
          <c:tx>
            <c:strRef>
              <c:f>'بخش دام '!$B$38:$C$38</c:f>
              <c:strCache>
                <c:ptCount val="2"/>
                <c:pt idx="0">
                  <c:v>درآمد ناخالص واحدهای پرورش زنبور عسل</c:v>
                </c:pt>
                <c:pt idx="1">
                  <c:v>میلیون ریال</c:v>
                </c:pt>
              </c:strCache>
            </c:strRef>
          </c:tx>
          <c:spPr>
            <a:pattFill prst="smCheck">
              <a:fgClr>
                <a:srgbClr val="70AD47">
                  <a:lumMod val="60000"/>
                  <a:lumOff val="40000"/>
                </a:srgbClr>
              </a:fgClr>
              <a:bgClr>
                <a:sysClr val="window" lastClr="FFFFFF"/>
              </a:bgClr>
            </a:pattFill>
            <a:ln w="19050">
              <a:solidFill>
                <a:srgbClr val="70AD47">
                  <a:lumMod val="50000"/>
                </a:srgbClr>
              </a:solidFill>
            </a:ln>
            <a:effectLst>
              <a:innerShdw dist="12700" dir="16200000">
                <a:schemeClr val="lt1"/>
              </a:innerShdw>
            </a:effectLst>
          </c:spPr>
          <c:dLbls>
            <c:dLbl>
              <c:idx val="1"/>
              <c:layout>
                <c:manualLayout>
                  <c:x val="2.4144830618445787E-2"/>
                  <c:y val="-0.180618434895496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C1B-4462-A774-51DCE2A38267}"/>
                </c:ext>
              </c:extLst>
            </c:dLbl>
            <c:dLbl>
              <c:idx val="2"/>
              <c:layout>
                <c:manualLayout>
                  <c:x val="-4.1384785513101631E-2"/>
                  <c:y val="-0.1791739979469376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C1B-4462-A774-51DCE2A38267}"/>
                </c:ext>
              </c:extLst>
            </c:dLbl>
            <c:spPr>
              <a:solidFill>
                <a:srgbClr val="70AD47">
                  <a:lumMod val="50000"/>
                </a:srgbClr>
              </a:solidFill>
              <a:ln>
                <a:noFill/>
              </a:ln>
              <a:effectLst/>
            </c:spPr>
            <c:txPr>
              <a:bodyPr rot="0" spcFirstLastPara="1" vertOverflow="ellipsis" vert="horz" wrap="square" anchor="ctr" anchorCtr="1"/>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دام '!$D$16:$H$16</c:f>
              <c:strCache>
                <c:ptCount val="5"/>
                <c:pt idx="0">
                  <c:v>سال94</c:v>
                </c:pt>
                <c:pt idx="1">
                  <c:v>سال95</c:v>
                </c:pt>
                <c:pt idx="2">
                  <c:v>سال96</c:v>
                </c:pt>
                <c:pt idx="3">
                  <c:v>سال97</c:v>
                </c:pt>
                <c:pt idx="4">
                  <c:v>سال98</c:v>
                </c:pt>
              </c:strCache>
            </c:strRef>
          </c:cat>
          <c:val>
            <c:numRef>
              <c:f>'بخش دام '!$D$38:$H$38</c:f>
              <c:numCache>
                <c:formatCode>#,##0</c:formatCode>
                <c:ptCount val="5"/>
                <c:pt idx="0">
                  <c:v>6800</c:v>
                </c:pt>
                <c:pt idx="1">
                  <c:v>6850</c:v>
                </c:pt>
                <c:pt idx="2">
                  <c:v>7000</c:v>
                </c:pt>
                <c:pt idx="3">
                  <c:v>18000</c:v>
                </c:pt>
                <c:pt idx="4">
                  <c:v>19800</c:v>
                </c:pt>
              </c:numCache>
            </c:numRef>
          </c:val>
          <c:extLst>
            <c:ext xmlns:c16="http://schemas.microsoft.com/office/drawing/2014/chart" uri="{C3380CC4-5D6E-409C-BE32-E72D297353CC}">
              <c16:uniqueId val="{00000002-0C1B-4462-A774-51DCE2A38267}"/>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60000"/>
                  <a:lumOff val="40000"/>
                </a:srgbClr>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1784"/>
        <c:crosses val="autoZero"/>
        <c:crossBetween val="midCat"/>
      </c:valAx>
      <c:spPr>
        <a:solidFill>
          <a:sysClr val="window" lastClr="FFFFFF"/>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9.2197068418671035E-2"/>
          <c:w val="0.83460472260152552"/>
          <c:h val="0.7596596253215111"/>
        </c:manualLayout>
      </c:layout>
      <c:areaChart>
        <c:grouping val="standard"/>
        <c:varyColors val="0"/>
        <c:ser>
          <c:idx val="0"/>
          <c:order val="0"/>
          <c:tx>
            <c:strRef>
              <c:f>'بخش دام '!$B$39:$C$39</c:f>
              <c:strCache>
                <c:ptCount val="2"/>
                <c:pt idx="0">
                  <c:v>کل سرمایه گذاری واحدهای پرورش زنبور عسل</c:v>
                </c:pt>
                <c:pt idx="1">
                  <c:v>میلیون ریال</c:v>
                </c:pt>
              </c:strCache>
            </c:strRef>
          </c:tx>
          <c:spPr>
            <a:pattFill prst="dkHorz">
              <a:fgClr>
                <a:srgbClr val="70AD47">
                  <a:lumMod val="20000"/>
                  <a:lumOff val="80000"/>
                </a:srgbClr>
              </a:fgClr>
              <a:bgClr>
                <a:srgbClr val="70AD47">
                  <a:lumMod val="60000"/>
                  <a:lumOff val="40000"/>
                </a:srgbClr>
              </a:bgClr>
            </a:pattFill>
            <a:ln w="19050">
              <a:solidFill>
                <a:srgbClr val="70AD47">
                  <a:lumMod val="50000"/>
                </a:srgbClr>
              </a:solidFill>
            </a:ln>
            <a:effectLst>
              <a:innerShdw dist="12700" dir="16200000">
                <a:schemeClr val="lt1"/>
              </a:innerShdw>
            </a:effectLst>
          </c:spPr>
          <c:dLbls>
            <c:dLbl>
              <c:idx val="0"/>
              <c:layout>
                <c:manualLayout>
                  <c:x val="2.5743344129321587E-3"/>
                  <c:y val="-0.102745749118869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6FA-4162-9F7D-B61163635B90}"/>
                </c:ext>
              </c:extLst>
            </c:dLbl>
            <c:dLbl>
              <c:idx val="1"/>
              <c:layout>
                <c:manualLayout>
                  <c:x val="-1.1404909559780707E-2"/>
                  <c:y val="-0.1340161945028738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6FA-4162-9F7D-B61163635B90}"/>
                </c:ext>
              </c:extLst>
            </c:dLbl>
            <c:dLbl>
              <c:idx val="2"/>
              <c:layout>
                <c:manualLayout>
                  <c:x val="-4.3044898419196509E-2"/>
                  <c:y val="-0.179124427529247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6FA-4162-9F7D-B61163635B90}"/>
                </c:ext>
              </c:extLst>
            </c:dLbl>
            <c:dLbl>
              <c:idx val="3"/>
              <c:layout>
                <c:manualLayout>
                  <c:x val="-2.1175493924453511E-16"/>
                  <c:y val="-0.3054921655535359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6FA-4162-9F7D-B61163635B90}"/>
                </c:ext>
              </c:extLst>
            </c:dLbl>
            <c:dLbl>
              <c:idx val="4"/>
              <c:layout>
                <c:manualLayout>
                  <c:x val="-1.9650655021834062E-2"/>
                  <c:y val="-0.389639141022802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8B0-409E-9B83-95ED5230F402}"/>
                </c:ext>
              </c:extLst>
            </c:dLbl>
            <c:spPr>
              <a:solidFill>
                <a:srgbClr val="70AD47">
                  <a:lumMod val="50000"/>
                </a:srgbClr>
              </a:solidFill>
              <a:ln>
                <a:noFill/>
              </a:ln>
              <a:effectLst/>
            </c:spPr>
            <c:txPr>
              <a:bodyPr rot="0" spcFirstLastPara="1" vertOverflow="ellipsis" vert="horz" wrap="square" anchor="ctr" anchorCtr="1"/>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دام '!$D$16:$H$16</c:f>
              <c:strCache>
                <c:ptCount val="5"/>
                <c:pt idx="0">
                  <c:v>سال94</c:v>
                </c:pt>
                <c:pt idx="1">
                  <c:v>سال95</c:v>
                </c:pt>
                <c:pt idx="2">
                  <c:v>سال96</c:v>
                </c:pt>
                <c:pt idx="3">
                  <c:v>سال97</c:v>
                </c:pt>
                <c:pt idx="4">
                  <c:v>سال98</c:v>
                </c:pt>
              </c:strCache>
            </c:strRef>
          </c:cat>
          <c:val>
            <c:numRef>
              <c:f>'بخش دام '!$D$39:$H$39</c:f>
              <c:numCache>
                <c:formatCode>#,##0</c:formatCode>
                <c:ptCount val="5"/>
                <c:pt idx="0">
                  <c:v>14300</c:v>
                </c:pt>
                <c:pt idx="1">
                  <c:v>14500</c:v>
                </c:pt>
                <c:pt idx="2">
                  <c:v>15000</c:v>
                </c:pt>
                <c:pt idx="3">
                  <c:v>16000</c:v>
                </c:pt>
                <c:pt idx="4">
                  <c:v>17600</c:v>
                </c:pt>
              </c:numCache>
            </c:numRef>
          </c:val>
          <c:extLst>
            <c:ext xmlns:c16="http://schemas.microsoft.com/office/drawing/2014/chart" uri="{C3380CC4-5D6E-409C-BE32-E72D297353CC}">
              <c16:uniqueId val="{00000004-86FA-4162-9F7D-B61163635B90}"/>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60000"/>
                  <a:lumOff val="40000"/>
                </a:srgbClr>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1784"/>
        <c:crosses val="autoZero"/>
        <c:crossBetween val="midCat"/>
      </c:valAx>
      <c:spPr>
        <a:solidFill>
          <a:sysClr val="window" lastClr="FFFFFF"/>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9.739380885483713E-2"/>
          <c:w val="0.81365084443949798"/>
          <c:h val="0.73054205750231871"/>
        </c:manualLayout>
      </c:layout>
      <c:barChart>
        <c:barDir val="col"/>
        <c:grouping val="clustered"/>
        <c:varyColors val="0"/>
        <c:ser>
          <c:idx val="0"/>
          <c:order val="0"/>
          <c:tx>
            <c:strRef>
              <c:f>'بخش دام '!$B$40:$C$40</c:f>
              <c:strCache>
                <c:ptCount val="2"/>
                <c:pt idx="0">
                  <c:v>تعداد کل مزارع پرورش  ماهیان سردابی و گرمابی</c:v>
                </c:pt>
                <c:pt idx="1">
                  <c:v>تعداد</c:v>
                </c:pt>
              </c:strCache>
            </c:strRef>
          </c:tx>
          <c:spPr>
            <a:pattFill prst="smCheck">
              <a:fgClr>
                <a:schemeClr val="bg1"/>
              </a:fgClr>
              <a:bgClr>
                <a:schemeClr val="accent6">
                  <a:lumMod val="75000"/>
                </a:schemeClr>
              </a:bgClr>
            </a:pattFill>
            <a:ln w="38100">
              <a:solidFill>
                <a:schemeClr val="bg1"/>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'!$D$40:$H$40</c:f>
              <c:numCache>
                <c:formatCode>General</c:formatCode>
                <c:ptCount val="5"/>
                <c:pt idx="0">
                  <c:v>52</c:v>
                </c:pt>
                <c:pt idx="1">
                  <c:v>56</c:v>
                </c:pt>
                <c:pt idx="2">
                  <c:v>60</c:v>
                </c:pt>
                <c:pt idx="3">
                  <c:v>65</c:v>
                </c:pt>
                <c:pt idx="4">
                  <c:v>50</c:v>
                </c:pt>
              </c:numCache>
            </c:numRef>
          </c:val>
          <c:extLst>
            <c:ext xmlns:c16="http://schemas.microsoft.com/office/drawing/2014/chart" uri="{C3380CC4-5D6E-409C-BE32-E72D297353CC}">
              <c16:uniqueId val="{00000000-9C6E-4A56-9FA8-7DBE74755C2B}"/>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70"/>
        </c:scaling>
        <c:delete val="0"/>
        <c:axPos val="l"/>
        <c:majorGridlines>
          <c:spPr>
            <a:ln w="9525" cap="flat" cmpd="sng" algn="ctr">
              <a:solidFill>
                <a:schemeClr val="accent6">
                  <a:lumMod val="40000"/>
                  <a:lumOff val="60000"/>
                </a:schemeClr>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majorUnit val="10"/>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'بخش دام '!$B$41:$C$41</c:f>
              <c:strCache>
                <c:ptCount val="2"/>
                <c:pt idx="0">
                  <c:v>ظرفیت اسمی تولید سالیانه  ماهیان سردابی و گرمابی</c:v>
                </c:pt>
                <c:pt idx="1">
                  <c:v>تن</c:v>
                </c:pt>
              </c:strCache>
            </c:strRef>
          </c:tx>
          <c:spPr>
            <a:pattFill prst="ltVert">
              <a:fgClr>
                <a:sysClr val="window" lastClr="FFFFFF"/>
              </a:fgClr>
              <a:bgClr>
                <a:srgbClr val="70AD47">
                  <a:lumMod val="75000"/>
                </a:srgbClr>
              </a:bgClr>
            </a:pattFill>
          </c:spPr>
          <c:invertIfNegative val="0"/>
          <c:dLbls>
            <c:spPr>
              <a:noFill/>
              <a:ln>
                <a:noFill/>
              </a:ln>
              <a:effectLst/>
            </c:spPr>
            <c:txPr>
              <a:bodyPr wrap="square" lIns="38100" tIns="19050" rIns="38100" bIns="19050" anchor="ctr">
                <a:spAutoFit/>
              </a:bodyPr>
              <a:lstStyle/>
              <a:p>
                <a:pPr>
                  <a:defRPr>
                    <a:latin typeface="IPT Nazanin" panose="00000400000000000000" pitchFamily="2" charset="2"/>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'بخش دام '!$D$16:$H$16</c:f>
              <c:strCache>
                <c:ptCount val="5"/>
                <c:pt idx="0">
                  <c:v>سال94</c:v>
                </c:pt>
                <c:pt idx="1">
                  <c:v>سال95</c:v>
                </c:pt>
                <c:pt idx="2">
                  <c:v>سال96</c:v>
                </c:pt>
                <c:pt idx="3">
                  <c:v>سال97</c:v>
                </c:pt>
                <c:pt idx="4">
                  <c:v>سال98</c:v>
                </c:pt>
              </c:strCache>
            </c:strRef>
          </c:cat>
          <c:val>
            <c:numRef>
              <c:f>'بخش دام '!$D$41:$H$41</c:f>
              <c:numCache>
                <c:formatCode>General</c:formatCode>
                <c:ptCount val="5"/>
                <c:pt idx="0">
                  <c:v>55</c:v>
                </c:pt>
                <c:pt idx="1">
                  <c:v>56</c:v>
                </c:pt>
                <c:pt idx="2">
                  <c:v>60</c:v>
                </c:pt>
                <c:pt idx="3">
                  <c:v>65</c:v>
                </c:pt>
                <c:pt idx="4">
                  <c:v>70</c:v>
                </c:pt>
              </c:numCache>
            </c:numRef>
          </c:val>
          <c:extLst>
            <c:ext xmlns:c16="http://schemas.microsoft.com/office/drawing/2014/chart" uri="{C3380CC4-5D6E-409C-BE32-E72D297353CC}">
              <c16:uniqueId val="{00000000-7598-432E-AE22-F7C603E642C3}"/>
            </c:ext>
          </c:extLst>
        </c:ser>
        <c:dLbls>
          <c:dLblPos val="outEnd"/>
          <c:showLegendKey val="0"/>
          <c:showVal val="1"/>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max val="85"/>
          <c:min val="0"/>
        </c:scaling>
        <c:delete val="0"/>
        <c:axPos val="b"/>
        <c:majorGridlines>
          <c:spPr>
            <a:ln w="9525" cap="flat" cmpd="sng" algn="ctr">
              <a:solidFill>
                <a:srgbClr val="70AD47">
                  <a:lumMod val="60000"/>
                  <a:lumOff val="40000"/>
                </a:srgbClr>
              </a:solidFill>
              <a:prstDash val="dash"/>
              <a:round/>
            </a:ln>
            <a:effectLst/>
          </c:spPr>
        </c:majorGridlines>
        <c:numFmt formatCode="General"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majorUnit val="25"/>
      </c:valAx>
      <c:spPr>
        <a:solidFill>
          <a:sysClr val="window" lastClr="FFFFFF"/>
        </a:solidFill>
        <a:ln w="25400">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4472C4">
          <a:satMod val="175000"/>
          <a:alpha val="40000"/>
        </a:srgbClr>
      </a:glow>
    </a:effectLst>
  </c:spPr>
  <c:txPr>
    <a:bodyPr/>
    <a:lstStyle/>
    <a:p>
      <a:pPr>
        <a:defRPr/>
      </a:pPr>
      <a:endParaRPr lang="fa-IR"/>
    </a:p>
  </c:txPr>
  <c:externalData r:id="rId2">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67014108055261"/>
          <c:y val="7.7028368633458535E-2"/>
          <c:w val="0.85192155203248332"/>
          <c:h val="0.73032215848365212"/>
        </c:manualLayout>
      </c:layout>
      <c:lineChart>
        <c:grouping val="standard"/>
        <c:varyColors val="0"/>
        <c:ser>
          <c:idx val="0"/>
          <c:order val="0"/>
          <c:tx>
            <c:strRef>
              <c:f>'بخش دام '!$B$42:$C$42</c:f>
              <c:strCache>
                <c:ptCount val="2"/>
                <c:pt idx="0">
                  <c:v>کل سرمایه گذاری در مزارع ماهیان سردابی و گرمابی</c:v>
                </c:pt>
                <c:pt idx="1">
                  <c:v>میلیون ریال</c:v>
                </c:pt>
              </c:strCache>
            </c:strRef>
          </c:tx>
          <c:spPr>
            <a:ln w="28575" cap="rnd">
              <a:solidFill>
                <a:schemeClr val="accent1"/>
              </a:solidFill>
              <a:round/>
            </a:ln>
            <a:effectLst/>
          </c:spPr>
          <c:marker>
            <c:symbol val="circle"/>
            <c:size val="5"/>
            <c:spPr>
              <a:solidFill>
                <a:srgbClr val="FFC000"/>
              </a:solidFill>
              <a:ln w="9525">
                <a:solidFill>
                  <a:srgbClr val="07B15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'!$D$42:$H$42</c:f>
              <c:numCache>
                <c:formatCode>#,##0</c:formatCode>
                <c:ptCount val="5"/>
                <c:pt idx="0">
                  <c:v>1860</c:v>
                </c:pt>
                <c:pt idx="1">
                  <c:v>1890</c:v>
                </c:pt>
                <c:pt idx="2">
                  <c:v>2000</c:v>
                </c:pt>
                <c:pt idx="3">
                  <c:v>3000</c:v>
                </c:pt>
                <c:pt idx="4">
                  <c:v>3000</c:v>
                </c:pt>
              </c:numCache>
            </c:numRef>
          </c:val>
          <c:smooth val="0"/>
          <c:extLst xmlns:c15="http://schemas.microsoft.com/office/drawing/2012/chart">
            <c:ext xmlns:c16="http://schemas.microsoft.com/office/drawing/2014/chart" uri="{C3380CC4-5D6E-409C-BE32-E72D297353CC}">
              <c16:uniqueId val="{00000000-77EC-4806-94A2-5015D0DAE57B}"/>
            </c:ext>
          </c:extLst>
        </c:ser>
        <c:ser>
          <c:idx val="1"/>
          <c:order val="1"/>
          <c:tx>
            <c:strRef>
              <c:f>'بخش دام '!$B$43</c:f>
              <c:strCache>
                <c:ptCount val="1"/>
                <c:pt idx="0">
                  <c:v>درآمد ناخالص در مزارع ماهیان سردابی و گرمابی</c:v>
                </c:pt>
              </c:strCache>
            </c:strRef>
          </c:tx>
          <c:spPr>
            <a:ln w="28575" cap="rnd">
              <a:solidFill>
                <a:schemeClr val="accent2"/>
              </a:solidFill>
              <a:round/>
            </a:ln>
            <a:effectLst/>
          </c:spPr>
          <c:marker>
            <c:symbol val="circle"/>
            <c:size val="5"/>
            <c:spPr>
              <a:solidFill>
                <a:schemeClr val="accent2">
                  <a:lumMod val="50000"/>
                </a:schemeClr>
              </a:solidFill>
              <a:ln w="9525">
                <a:solidFill>
                  <a:srgbClr val="66FF99"/>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'!$D$43:$H$43</c:f>
              <c:numCache>
                <c:formatCode>#,##0</c:formatCode>
                <c:ptCount val="5"/>
                <c:pt idx="0">
                  <c:v>2550</c:v>
                </c:pt>
                <c:pt idx="1">
                  <c:v>2800</c:v>
                </c:pt>
                <c:pt idx="2">
                  <c:v>2500</c:v>
                </c:pt>
                <c:pt idx="3">
                  <c:v>3000</c:v>
                </c:pt>
                <c:pt idx="4">
                  <c:v>2700</c:v>
                </c:pt>
              </c:numCache>
            </c:numRef>
          </c:val>
          <c:smooth val="0"/>
          <c:extLst>
            <c:ext xmlns:c16="http://schemas.microsoft.com/office/drawing/2014/chart" uri="{C3380CC4-5D6E-409C-BE32-E72D297353CC}">
              <c16:uniqueId val="{00000001-77EC-4806-94A2-5015D0DAE57B}"/>
            </c:ext>
          </c:extLst>
        </c:ser>
        <c:dLbls>
          <c:dLblPos val="r"/>
          <c:showLegendKey val="0"/>
          <c:showVal val="1"/>
          <c:showCatName val="0"/>
          <c:showSerName val="0"/>
          <c:showPercent val="0"/>
          <c:showBubbleSize val="0"/>
        </c:dLbls>
        <c:marker val="1"/>
        <c:smooth val="0"/>
        <c:axId val="520334064"/>
        <c:axId val="520336360"/>
        <c:extLst/>
      </c:lineChart>
      <c:catAx>
        <c:axId val="520334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20336360"/>
        <c:crosses val="autoZero"/>
        <c:auto val="1"/>
        <c:lblAlgn val="ctr"/>
        <c:lblOffset val="100"/>
        <c:noMultiLvlLbl val="0"/>
      </c:catAx>
      <c:valAx>
        <c:axId val="520336360"/>
        <c:scaling>
          <c:orientation val="minMax"/>
          <c:max val="3500"/>
        </c:scaling>
        <c:delete val="0"/>
        <c:axPos val="l"/>
        <c:majorGridlines>
          <c:spPr>
            <a:ln w="19050" cap="flat" cmpd="sng" algn="ctr">
              <a:solidFill>
                <a:schemeClr val="bg1"/>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20334064"/>
        <c:crosses val="autoZero"/>
        <c:crossBetween val="between"/>
      </c:valAx>
      <c:spPr>
        <a:solidFill>
          <a:schemeClr val="accent6">
            <a:lumMod val="20000"/>
            <a:lumOff val="80000"/>
          </a:schemeClr>
        </a:solidFill>
        <a:ln w="28575">
          <a:solidFill>
            <a:schemeClr val="bg1"/>
          </a:solidFill>
        </a:ln>
        <a:effectLst/>
      </c:spPr>
    </c:plotArea>
    <c:legend>
      <c:legendPos val="b"/>
      <c:layout>
        <c:manualLayout>
          <c:xMode val="edge"/>
          <c:yMode val="edge"/>
          <c:x val="0"/>
          <c:y val="0.84779877006996074"/>
          <c:w val="0.9742777777777778"/>
          <c:h val="0.14930664916885389"/>
        </c:manualLayout>
      </c:layout>
      <c:overlay val="0"/>
      <c:spPr>
        <a:noFill/>
        <a:ln>
          <a:noFill/>
        </a:ln>
        <a:effectLst/>
      </c:spPr>
      <c:txPr>
        <a:bodyPr rot="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کشاورزی '!$A$7</c:f>
              <c:strCache>
                <c:ptCount val="1"/>
                <c:pt idx="0">
                  <c:v>مساحت اراضی کشاورزی زراعی </c:v>
                </c:pt>
              </c:strCache>
            </c:strRef>
          </c:tx>
          <c:spPr>
            <a:pattFill prst="pct60">
              <a:fgClr>
                <a:srgbClr val="07B154"/>
              </a:fgClr>
              <a:bgClr>
                <a:schemeClr val="bg1"/>
              </a:bgClr>
            </a:pattFill>
            <a:ln w="19050">
              <a:solidFill>
                <a:srgbClr val="07B154"/>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'!$C$7:$G$7</c:f>
              <c:numCache>
                <c:formatCode>#,##0</c:formatCode>
                <c:ptCount val="5"/>
                <c:pt idx="0">
                  <c:v>6100</c:v>
                </c:pt>
                <c:pt idx="1">
                  <c:v>6200</c:v>
                </c:pt>
                <c:pt idx="2">
                  <c:v>6300</c:v>
                </c:pt>
                <c:pt idx="3">
                  <c:v>5300</c:v>
                </c:pt>
                <c:pt idx="4">
                  <c:v>5500</c:v>
                </c:pt>
              </c:numCache>
            </c:numRef>
          </c:val>
          <c:extLst>
            <c:ext xmlns:c16="http://schemas.microsoft.com/office/drawing/2014/chart" uri="{C3380CC4-5D6E-409C-BE32-E72D297353CC}">
              <c16:uniqueId val="{00000000-6FCA-4595-B5CC-44E8ABC42CEA}"/>
            </c:ext>
          </c:extLst>
        </c:ser>
        <c:dLbls>
          <c:dLblPos val="inEnd"/>
          <c:showLegendKey val="0"/>
          <c:showVal val="1"/>
          <c:showCatName val="0"/>
          <c:showSerName val="0"/>
          <c:showPercent val="0"/>
          <c:showBubbleSize val="0"/>
        </c:dLbls>
        <c:gapWidth val="179"/>
        <c:overlap val="-27"/>
        <c:axId val="357505080"/>
        <c:axId val="398213544"/>
      </c:barChart>
      <c:catAx>
        <c:axId val="357505080"/>
        <c:scaling>
          <c:orientation val="minMax"/>
        </c:scaling>
        <c:delete val="0"/>
        <c:axPos val="b"/>
        <c:numFmt formatCode="General" sourceLinked="1"/>
        <c:majorTickMark val="none"/>
        <c:minorTickMark val="none"/>
        <c:tickLblPos val="nextTo"/>
        <c:spPr>
          <a:noFill/>
          <a:ln w="38100" cap="flat" cmpd="sng" algn="ctr">
            <a:solidFill>
              <a:srgbClr val="00B050"/>
            </a:solidFill>
            <a:round/>
          </a:ln>
          <a:effectLst/>
        </c:spPr>
        <c:txPr>
          <a:bodyPr rot="-60000000" spcFirstLastPara="1" vertOverflow="ellipsis" vert="horz" wrap="square" anchor="ctr" anchorCtr="1"/>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crossAx val="398213544"/>
        <c:crosses val="autoZero"/>
        <c:auto val="1"/>
        <c:lblAlgn val="ctr"/>
        <c:lblOffset val="100"/>
        <c:noMultiLvlLbl val="0"/>
      </c:catAx>
      <c:valAx>
        <c:axId val="398213544"/>
        <c:scaling>
          <c:orientation val="minMax"/>
          <c:min val="0"/>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crossAx val="3575050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solidFill>
            <a:schemeClr val="tx1">
              <a:lumMod val="95000"/>
              <a:lumOff val="5000"/>
            </a:schemeClr>
          </a:solidFill>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5741469816273"/>
          <c:y val="0.17819444444444443"/>
          <c:w val="0.8194606299212599"/>
          <c:h val="0.69773913677456989"/>
        </c:manualLayout>
      </c:layout>
      <c:areaChart>
        <c:grouping val="standard"/>
        <c:varyColors val="0"/>
        <c:ser>
          <c:idx val="0"/>
          <c:order val="0"/>
          <c:tx>
            <c:strRef>
              <c:f>'بخش دام '!$B$44:$C$44</c:f>
              <c:strCache>
                <c:ptCount val="2"/>
                <c:pt idx="0">
                  <c:v>مساحت کل مزارع پرورش ماهیان گرمابی به تفکیک انواع محصولات</c:v>
                </c:pt>
                <c:pt idx="1">
                  <c:v>متر مربع</c:v>
                </c:pt>
              </c:strCache>
            </c:strRef>
          </c:tx>
          <c:spPr>
            <a:pattFill prst="trellis">
              <a:fgClr>
                <a:schemeClr val="accent6">
                  <a:lumMod val="75000"/>
                </a:schemeClr>
              </a:fgClr>
              <a:bgClr>
                <a:schemeClr val="bg1"/>
              </a:bgClr>
            </a:pattFill>
            <a:ln w="25400">
              <a:noFill/>
            </a:ln>
            <a:effectLst/>
          </c:spPr>
          <c:dLbls>
            <c:spPr>
              <a:solidFill>
                <a:sysClr val="window" lastClr="FFFFFF"/>
              </a:solidFill>
              <a:ln>
                <a:noFill/>
              </a:ln>
              <a:effectLst/>
            </c:spPr>
            <c:txPr>
              <a:bodyPr rot="0" spcFirstLastPara="1" vertOverflow="ellipsis" vert="horz" wrap="square" lIns="38100" tIns="19050" rIns="38100" bIns="19050" anchor="ctr" anchorCtr="1">
                <a:spAutoFit/>
              </a:bodyPr>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'!$D$44:$H$44</c:f>
              <c:numCache>
                <c:formatCode>#,##0</c:formatCode>
                <c:ptCount val="5"/>
                <c:pt idx="0">
                  <c:v>20000</c:v>
                </c:pt>
                <c:pt idx="1">
                  <c:v>28000</c:v>
                </c:pt>
                <c:pt idx="2">
                  <c:v>30000</c:v>
                </c:pt>
                <c:pt idx="3">
                  <c:v>35000</c:v>
                </c:pt>
                <c:pt idx="4">
                  <c:v>31000</c:v>
                </c:pt>
              </c:numCache>
            </c:numRef>
          </c:val>
          <c:extLst xmlns:c15="http://schemas.microsoft.com/office/drawing/2012/chart">
            <c:ext xmlns:c16="http://schemas.microsoft.com/office/drawing/2014/chart" uri="{C3380CC4-5D6E-409C-BE32-E72D297353CC}">
              <c16:uniqueId val="{00000000-DA93-4230-A7A2-FA31CAB5B760}"/>
            </c:ext>
          </c:extLst>
        </c:ser>
        <c:dLbls>
          <c:showLegendKey val="0"/>
          <c:showVal val="1"/>
          <c:showCatName val="0"/>
          <c:showSerName val="0"/>
          <c:showPercent val="0"/>
          <c:showBubbleSize val="0"/>
        </c:dLbls>
        <c:axId val="468166128"/>
        <c:axId val="468167768"/>
        <c:extLst/>
      </c:areaChart>
      <c:catAx>
        <c:axId val="46816612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8167768"/>
        <c:crosses val="autoZero"/>
        <c:auto val="1"/>
        <c:lblAlgn val="ctr"/>
        <c:lblOffset val="100"/>
        <c:noMultiLvlLbl val="0"/>
      </c:catAx>
      <c:valAx>
        <c:axId val="468167768"/>
        <c:scaling>
          <c:orientation val="minMax"/>
        </c:scaling>
        <c:delete val="0"/>
        <c:axPos val="l"/>
        <c:majorGridlines>
          <c:spPr>
            <a:ln w="9525" cap="flat" cmpd="sng" algn="ctr">
              <a:solidFill>
                <a:schemeClr val="accent6">
                  <a:lumMod val="20000"/>
                  <a:lumOff val="80000"/>
                </a:schemeClr>
              </a:solidFill>
              <a:prstDash val="dashDot"/>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8166128"/>
        <c:crosses val="autoZero"/>
        <c:crossBetween val="midCat"/>
      </c:valAx>
      <c:spPr>
        <a:noFill/>
        <a:ln>
          <a:solidFill>
            <a:schemeClr val="accent6">
              <a:lumMod val="40000"/>
              <a:lumOff val="60000"/>
            </a:schemeClr>
          </a:solid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دام '!$B$46:$C$46</c:f>
              <c:strCache>
                <c:ptCount val="2"/>
                <c:pt idx="0">
                  <c:v>میزان تولید ماهیان گرمابی به تفکیک انواع محصولات</c:v>
                </c:pt>
                <c:pt idx="1">
                  <c:v>تن</c:v>
                </c:pt>
              </c:strCache>
            </c:strRef>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'!$D$46:$H$46</c:f>
              <c:numCache>
                <c:formatCode>General</c:formatCode>
                <c:ptCount val="5"/>
                <c:pt idx="0">
                  <c:v>28</c:v>
                </c:pt>
                <c:pt idx="1">
                  <c:v>29</c:v>
                </c:pt>
                <c:pt idx="2">
                  <c:v>30</c:v>
                </c:pt>
                <c:pt idx="3">
                  <c:v>60</c:v>
                </c:pt>
                <c:pt idx="4">
                  <c:v>50</c:v>
                </c:pt>
              </c:numCache>
            </c:numRef>
          </c:val>
          <c:extLst xmlns:c15="http://schemas.microsoft.com/office/drawing/2012/chart">
            <c:ext xmlns:c16="http://schemas.microsoft.com/office/drawing/2014/chart" uri="{C3380CC4-5D6E-409C-BE32-E72D297353CC}">
              <c16:uniqueId val="{00000000-6ABF-470A-A153-7AAB90A7102F}"/>
            </c:ext>
          </c:extLst>
        </c:ser>
        <c:ser>
          <c:idx val="1"/>
          <c:order val="1"/>
          <c:tx>
            <c:strRef>
              <c:f>'بخش دام '!$B$47:$C$47</c:f>
              <c:strCache>
                <c:ptCount val="2"/>
                <c:pt idx="0">
                  <c:v>میزان تولید ماهیان سردابی به تفکیک انواع محصولات</c:v>
                </c:pt>
                <c:pt idx="1">
                  <c:v>تن</c:v>
                </c:pt>
              </c:strCache>
            </c:strRef>
          </c:tx>
          <c:spPr>
            <a:solidFill>
              <a:schemeClr val="accent6">
                <a:lumMod val="50000"/>
              </a:schemeClr>
            </a:solidFill>
            <a:ln>
              <a:noFill/>
            </a:ln>
            <a:effectLst/>
          </c:spPr>
          <c:invertIfNegative val="0"/>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'!$D$47:$H$47</c:f>
              <c:numCache>
                <c:formatCode>General</c:formatCode>
                <c:ptCount val="5"/>
                <c:pt idx="0">
                  <c:v>25</c:v>
                </c:pt>
                <c:pt idx="1">
                  <c:v>29</c:v>
                </c:pt>
                <c:pt idx="2">
                  <c:v>30</c:v>
                </c:pt>
                <c:pt idx="3">
                  <c:v>50</c:v>
                </c:pt>
                <c:pt idx="4">
                  <c:v>20</c:v>
                </c:pt>
              </c:numCache>
            </c:numRef>
          </c:val>
          <c:extLst>
            <c:ext xmlns:c16="http://schemas.microsoft.com/office/drawing/2014/chart" uri="{C3380CC4-5D6E-409C-BE32-E72D297353CC}">
              <c16:uniqueId val="{00000001-6ABF-470A-A153-7AAB90A7102F}"/>
            </c:ext>
          </c:extLst>
        </c:ser>
        <c:dLbls>
          <c:dLblPos val="outEnd"/>
          <c:showLegendKey val="0"/>
          <c:showVal val="1"/>
          <c:showCatName val="0"/>
          <c:showSerName val="0"/>
          <c:showPercent val="0"/>
          <c:showBubbleSize val="0"/>
        </c:dLbls>
        <c:gapWidth val="219"/>
        <c:overlap val="-27"/>
        <c:axId val="468196960"/>
        <c:axId val="468193352"/>
        <c:extLst/>
      </c:barChart>
      <c:catAx>
        <c:axId val="468196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8193352"/>
        <c:crosses val="autoZero"/>
        <c:auto val="1"/>
        <c:lblAlgn val="ctr"/>
        <c:lblOffset val="100"/>
        <c:noMultiLvlLbl val="0"/>
      </c:catAx>
      <c:valAx>
        <c:axId val="468193352"/>
        <c:scaling>
          <c:orientation val="minMax"/>
        </c:scaling>
        <c:delete val="0"/>
        <c:axPos val="l"/>
        <c:majorGridlines>
          <c:spPr>
            <a:ln w="9525" cap="flat" cmpd="sng" algn="ctr">
              <a:solidFill>
                <a:schemeClr val="bg1">
                  <a:lumMod val="9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8196960"/>
        <c:crosses val="autoZero"/>
        <c:crossBetween val="between"/>
      </c:valAx>
      <c:spPr>
        <a:solidFill>
          <a:schemeClr val="bg1"/>
        </a:solidFill>
        <a:ln>
          <a:solidFill>
            <a:schemeClr val="bg1"/>
          </a:solidFill>
        </a:ln>
        <a:effectLst/>
      </c:spPr>
    </c:plotArea>
    <c:legend>
      <c:legendPos val="b"/>
      <c:layout>
        <c:manualLayout>
          <c:xMode val="edge"/>
          <c:yMode val="edge"/>
          <c:x val="2.1542224349028197E-2"/>
          <c:y val="0.87838871221214021"/>
          <c:w val="0.94089326334208223"/>
          <c:h val="0.12157010423494842"/>
        </c:manualLayout>
      </c:layout>
      <c:overlay val="0"/>
      <c:spPr>
        <a:noFill/>
        <a:ln>
          <a:noFill/>
        </a:ln>
        <a:effectLst/>
      </c:spPr>
      <c:txPr>
        <a:bodyPr rot="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F8FFF3"/>
    </a:solidFill>
    <a:ln w="9525" cap="flat" cmpd="sng" algn="ctr">
      <a:solidFill>
        <a:schemeClr val="tx1">
          <a:lumMod val="15000"/>
          <a:lumOff val="85000"/>
        </a:schemeClr>
      </a:solidFill>
      <a:round/>
    </a:ln>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0.15335249895055525"/>
          <c:w val="0.81365084443949798"/>
          <c:h val="0.67458350824079139"/>
        </c:manualLayout>
      </c:layout>
      <c:barChart>
        <c:barDir val="col"/>
        <c:grouping val="clustered"/>
        <c:varyColors val="0"/>
        <c:ser>
          <c:idx val="0"/>
          <c:order val="0"/>
          <c:tx>
            <c:strRef>
              <c:f>'بخش دام '!$B$48:$C$48</c:f>
              <c:strCache>
                <c:ptCount val="2"/>
                <c:pt idx="0">
                  <c:v>تعداد کل مزارع پرورش ماهیان زینتی</c:v>
                </c:pt>
                <c:pt idx="1">
                  <c:v>تعداد</c:v>
                </c:pt>
              </c:strCache>
            </c:strRef>
          </c:tx>
          <c:spPr>
            <a:pattFill prst="dkUpDiag">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'!$D$48:$H$48</c:f>
              <c:numCache>
                <c:formatCode>General</c:formatCode>
                <c:ptCount val="5"/>
                <c:pt idx="0">
                  <c:v>10</c:v>
                </c:pt>
                <c:pt idx="1">
                  <c:v>12</c:v>
                </c:pt>
                <c:pt idx="2">
                  <c:v>15</c:v>
                </c:pt>
                <c:pt idx="3">
                  <c:v>15</c:v>
                </c:pt>
                <c:pt idx="4">
                  <c:v>13</c:v>
                </c:pt>
              </c:numCache>
            </c:numRef>
          </c:val>
          <c:extLst>
            <c:ext xmlns:c16="http://schemas.microsoft.com/office/drawing/2014/chart" uri="{C3380CC4-5D6E-409C-BE32-E72D297353CC}">
              <c16:uniqueId val="{00000000-D3CA-4E00-9317-1A14D5068C97}"/>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18"/>
          <c:min val="0"/>
        </c:scaling>
        <c:delete val="0"/>
        <c:axPos val="l"/>
        <c:majorGridlines>
          <c:spPr>
            <a:ln w="9525" cap="flat" cmpd="sng" algn="ctr">
              <a:solidFill>
                <a:schemeClr val="accent6">
                  <a:lumMod val="40000"/>
                  <a:lumOff val="60000"/>
                </a:schemeClr>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'بخش دام '!$B$49:$C$49</c:f>
              <c:strCache>
                <c:ptCount val="2"/>
                <c:pt idx="0">
                  <c:v>ظرفیت اسمی تولید سالیانه ماهیان زینتی</c:v>
                </c:pt>
                <c:pt idx="1">
                  <c:v>قطعه</c:v>
                </c:pt>
              </c:strCache>
            </c:strRef>
          </c:tx>
          <c:spPr>
            <a:pattFill prst="dkVert">
              <a:fgClr>
                <a:srgbClr val="4C9329"/>
              </a:fgClr>
              <a:bgClr>
                <a:srgbClr val="F4FEF6"/>
              </a:bgClr>
            </a:pattFill>
            <a:ln>
              <a:noFill/>
            </a:ln>
            <a:effectLst/>
            <a:scene3d>
              <a:camera prst="orthographicFront"/>
              <a:lightRig rig="threePt" dir="t"/>
            </a:scene3d>
            <a:sp3d>
              <a:bevelT w="6350"/>
              <a:bevelB w="6350"/>
            </a:sp3d>
          </c:spPr>
          <c:invertIfNegative val="0"/>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c15:spPr>
                <c15:showLeaderLines val="0"/>
              </c:ext>
            </c:extLst>
          </c:dLbls>
          <c:cat>
            <c:strRef>
              <c:f>'بخش دام '!$D$16:$H$16</c:f>
              <c:strCache>
                <c:ptCount val="5"/>
                <c:pt idx="0">
                  <c:v>سال94</c:v>
                </c:pt>
                <c:pt idx="1">
                  <c:v>سال95</c:v>
                </c:pt>
                <c:pt idx="2">
                  <c:v>سال96</c:v>
                </c:pt>
                <c:pt idx="3">
                  <c:v>سال97</c:v>
                </c:pt>
                <c:pt idx="4">
                  <c:v>سال98</c:v>
                </c:pt>
              </c:strCache>
            </c:strRef>
          </c:cat>
          <c:val>
            <c:numRef>
              <c:f>'بخش دام '!$D$49:$H$49</c:f>
              <c:numCache>
                <c:formatCode>#,##0</c:formatCode>
                <c:ptCount val="5"/>
                <c:pt idx="0">
                  <c:v>1400000</c:v>
                </c:pt>
                <c:pt idx="1">
                  <c:v>1550000</c:v>
                </c:pt>
                <c:pt idx="2">
                  <c:v>2000000</c:v>
                </c:pt>
                <c:pt idx="3">
                  <c:v>2000000</c:v>
                </c:pt>
                <c:pt idx="4">
                  <c:v>2000000</c:v>
                </c:pt>
              </c:numCache>
            </c:numRef>
          </c:val>
          <c:extLst>
            <c:ext xmlns:c16="http://schemas.microsoft.com/office/drawing/2014/chart" uri="{C3380CC4-5D6E-409C-BE32-E72D297353CC}">
              <c16:uniqueId val="{00000000-EB05-4F58-9FFF-947C584764EB}"/>
            </c:ext>
          </c:extLst>
        </c:ser>
        <c:dLbls>
          <c:showLegendKey val="0"/>
          <c:showVal val="0"/>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max val="2500000"/>
          <c:min val="0"/>
        </c:scaling>
        <c:delete val="0"/>
        <c:axPos val="b"/>
        <c:majorGridlines>
          <c:spPr>
            <a:ln w="9525" cap="flat" cmpd="sng" algn="ctr">
              <a:solidFill>
                <a:schemeClr val="accent6">
                  <a:lumMod val="40000"/>
                  <a:lumOff val="60000"/>
                </a:schemeClr>
              </a:solidFill>
              <a:prstDash val="dash"/>
              <a:round/>
            </a:ln>
            <a:effectLst/>
          </c:spPr>
        </c:majorGridlines>
        <c:numFmt formatCode="#,##0"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majorUnit val="500000"/>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2">
    <c:autoUpdate val="0"/>
  </c:externalData>
</c:chartSpace>
</file>

<file path=word/charts/chart5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'بخش دام '!$B$50:$C$50</c:f>
              <c:strCache>
                <c:ptCount val="2"/>
                <c:pt idx="0">
                  <c:v>تعداد کل شاغلین در مزارع پرورش ماهی زینتی</c:v>
                </c:pt>
                <c:pt idx="1">
                  <c:v>نفر</c:v>
                </c:pt>
              </c:strCache>
            </c:strRef>
          </c:tx>
          <c:spPr>
            <a:pattFill prst="wdUpDiag">
              <a:fgClr>
                <a:schemeClr val="accent6">
                  <a:lumMod val="75000"/>
                </a:schemeClr>
              </a:fgClr>
              <a:bgClr>
                <a:schemeClr val="bg1"/>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'!$D$50:$H$50</c:f>
              <c:numCache>
                <c:formatCode>#,##0</c:formatCode>
                <c:ptCount val="5"/>
                <c:pt idx="0">
                  <c:v>23</c:v>
                </c:pt>
                <c:pt idx="1">
                  <c:v>24</c:v>
                </c:pt>
                <c:pt idx="2">
                  <c:v>30</c:v>
                </c:pt>
                <c:pt idx="3">
                  <c:v>35</c:v>
                </c:pt>
                <c:pt idx="4">
                  <c:v>35</c:v>
                </c:pt>
              </c:numCache>
            </c:numRef>
          </c:val>
          <c:extLst xmlns:c15="http://schemas.microsoft.com/office/drawing/2012/chart">
            <c:ext xmlns:c16="http://schemas.microsoft.com/office/drawing/2014/chart" uri="{C3380CC4-5D6E-409C-BE32-E72D297353CC}">
              <c16:uniqueId val="{00000000-1BD0-4300-9771-DA28703CB49F}"/>
            </c:ext>
          </c:extLst>
        </c:ser>
        <c:dLbls>
          <c:showLegendKey val="0"/>
          <c:showVal val="0"/>
          <c:showCatName val="0"/>
          <c:showSerName val="0"/>
          <c:showPercent val="0"/>
          <c:showBubbleSize val="0"/>
        </c:dLbls>
        <c:gapWidth val="34"/>
        <c:axId val="561001408"/>
        <c:axId val="561001736"/>
        <c:extLst/>
      </c:barChart>
      <c:catAx>
        <c:axId val="5610014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61001736"/>
        <c:crosses val="autoZero"/>
        <c:auto val="1"/>
        <c:lblAlgn val="ctr"/>
        <c:lblOffset val="100"/>
        <c:noMultiLvlLbl val="0"/>
      </c:catAx>
      <c:valAx>
        <c:axId val="56100173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61001408"/>
        <c:crosses val="autoZero"/>
        <c:crossBetween val="between"/>
      </c:valAx>
      <c:spPr>
        <a:noFill/>
        <a:ln w="19050">
          <a:solidFill>
            <a:schemeClr val="accent6">
              <a:lumMod val="75000"/>
            </a:schemeClr>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5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97572089617761"/>
          <c:y val="7.2719263319298913E-2"/>
          <c:w val="0.83287048455826351"/>
          <c:h val="0.71061731741822887"/>
        </c:manualLayout>
      </c:layout>
      <c:lineChart>
        <c:grouping val="standard"/>
        <c:varyColors val="0"/>
        <c:ser>
          <c:idx val="0"/>
          <c:order val="0"/>
          <c:tx>
            <c:strRef>
              <c:f>'بخش دام '!$B$51:$C$51</c:f>
              <c:strCache>
                <c:ptCount val="2"/>
                <c:pt idx="0">
                  <c:v>کل سرمایه گذاری در مزارع پرورش ماهی زینتی</c:v>
                </c:pt>
                <c:pt idx="1">
                  <c:v>میلیون ریال</c:v>
                </c:pt>
              </c:strCache>
            </c:strRef>
          </c:tx>
          <c:spPr>
            <a:ln w="28575" cap="rnd">
              <a:solidFill>
                <a:srgbClr val="05813D"/>
              </a:solidFill>
              <a:round/>
            </a:ln>
            <a:effectLst/>
          </c:spPr>
          <c:marker>
            <c:symbol val="circle"/>
            <c:size val="7"/>
            <c:spPr>
              <a:solidFill>
                <a:sysClr val="window" lastClr="FFFFFF"/>
              </a:solidFill>
              <a:ln w="9525">
                <a:solidFill>
                  <a:srgbClr val="ED7D31">
                    <a:lumMod val="75000"/>
                  </a:srgbClr>
                </a:solidFill>
              </a:ln>
              <a:effectLst/>
            </c:spPr>
          </c:marker>
          <c:dLbls>
            <c:spPr>
              <a:noFill/>
              <a:ln>
                <a:noFill/>
              </a:ln>
              <a:effectLst/>
            </c:spPr>
            <c:txPr>
              <a:bodyPr rot="0" spcFirstLastPara="1" vertOverflow="ellipsis" vert="horz" wrap="square" anchor="ctr" anchorCtr="1"/>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'!$D$51:$H$51</c:f>
              <c:numCache>
                <c:formatCode>#,##0</c:formatCode>
                <c:ptCount val="5"/>
                <c:pt idx="0">
                  <c:v>955</c:v>
                </c:pt>
                <c:pt idx="1">
                  <c:v>960</c:v>
                </c:pt>
                <c:pt idx="2">
                  <c:v>1000</c:v>
                </c:pt>
                <c:pt idx="3">
                  <c:v>1500</c:v>
                </c:pt>
                <c:pt idx="4">
                  <c:v>1500</c:v>
                </c:pt>
              </c:numCache>
            </c:numRef>
          </c:val>
          <c:smooth val="0"/>
          <c:extLst>
            <c:ext xmlns:c16="http://schemas.microsoft.com/office/drawing/2014/chart" uri="{C3380CC4-5D6E-409C-BE32-E72D297353CC}">
              <c16:uniqueId val="{00000000-9F30-4582-8FEE-2A9753291700}"/>
            </c:ext>
          </c:extLst>
        </c:ser>
        <c:ser>
          <c:idx val="1"/>
          <c:order val="1"/>
          <c:tx>
            <c:strRef>
              <c:f>'بخش دام '!$B$52:$C$52</c:f>
              <c:strCache>
                <c:ptCount val="2"/>
                <c:pt idx="0">
                  <c:v>درآمد ناخالص در مزارع پرورش ماهی زینتی</c:v>
                </c:pt>
                <c:pt idx="1">
                  <c:v>میلیون ریال</c:v>
                </c:pt>
              </c:strCache>
            </c:strRef>
          </c:tx>
          <c:spPr>
            <a:ln w="28575" cap="rnd">
              <a:solidFill>
                <a:srgbClr val="66FF99"/>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7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'!$D$16:$H$16</c:f>
              <c:strCache>
                <c:ptCount val="5"/>
                <c:pt idx="0">
                  <c:v>سال94</c:v>
                </c:pt>
                <c:pt idx="1">
                  <c:v>سال95</c:v>
                </c:pt>
                <c:pt idx="2">
                  <c:v>سال96</c:v>
                </c:pt>
                <c:pt idx="3">
                  <c:v>سال97</c:v>
                </c:pt>
                <c:pt idx="4">
                  <c:v>سال98</c:v>
                </c:pt>
              </c:strCache>
            </c:strRef>
          </c:cat>
          <c:val>
            <c:numRef>
              <c:f>'بخش دام '!$D$52:$H$52</c:f>
              <c:numCache>
                <c:formatCode>#,##0</c:formatCode>
                <c:ptCount val="5"/>
                <c:pt idx="0">
                  <c:v>1900</c:v>
                </c:pt>
                <c:pt idx="1">
                  <c:v>1950</c:v>
                </c:pt>
                <c:pt idx="2">
                  <c:v>2000</c:v>
                </c:pt>
                <c:pt idx="3">
                  <c:v>8000</c:v>
                </c:pt>
                <c:pt idx="4">
                  <c:v>8200</c:v>
                </c:pt>
              </c:numCache>
            </c:numRef>
          </c:val>
          <c:smooth val="0"/>
          <c:extLst>
            <c:ext xmlns:c16="http://schemas.microsoft.com/office/drawing/2014/chart" uri="{C3380CC4-5D6E-409C-BE32-E72D297353CC}">
              <c16:uniqueId val="{00000001-9F30-4582-8FEE-2A9753291700}"/>
            </c:ext>
          </c:extLst>
        </c:ser>
        <c:dLbls>
          <c:dLblPos val="t"/>
          <c:showLegendKey val="0"/>
          <c:showVal val="1"/>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max val="9000"/>
          <c:min val="0"/>
        </c:scaling>
        <c:delete val="0"/>
        <c:axPos val="l"/>
        <c:majorGridlines>
          <c:spPr>
            <a:ln w="9525" cap="flat" cmpd="sng" algn="ctr">
              <a:solidFill>
                <a:schemeClr val="accent6">
                  <a:lumMod val="60000"/>
                  <a:lumOff val="4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majorUnit val="800"/>
      </c:valAx>
      <c:spPr>
        <a:solidFill>
          <a:schemeClr val="accent6">
            <a:lumMod val="20000"/>
            <a:lumOff val="80000"/>
          </a:schemeClr>
        </a:solidFill>
        <a:ln>
          <a:noFill/>
        </a:ln>
        <a:effectLst/>
      </c:spPr>
    </c:plotArea>
    <c:legend>
      <c:legendPos val="r"/>
      <c:layout>
        <c:manualLayout>
          <c:xMode val="edge"/>
          <c:yMode val="edge"/>
          <c:x val="8.7717770034843198E-2"/>
          <c:y val="0.83836436621892851"/>
          <c:w val="0.86001742160278749"/>
          <c:h val="0.16070922057919002"/>
        </c:manualLayout>
      </c:layout>
      <c:overlay val="0"/>
      <c:spPr>
        <a:noFill/>
        <a:ln>
          <a:noFill/>
        </a:ln>
        <a:effectLst/>
      </c:spPr>
      <c:txPr>
        <a:bodyPr rot="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5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'بخش صنایع تبدیلی '!$B$6</c:f>
              <c:strCache>
                <c:ptCount val="1"/>
                <c:pt idx="0">
                  <c:v>تعداد واحدهای گلاب و عرقیات و اسانس سنتی</c:v>
                </c:pt>
              </c:strCache>
            </c:strRef>
          </c:tx>
          <c:spPr>
            <a:ln w="34925" cap="rnd">
              <a:solidFill>
                <a:schemeClr val="accent6">
                  <a:lumMod val="75000"/>
                </a:schemeClr>
              </a:solidFill>
              <a:round/>
            </a:ln>
            <a:effectLst>
              <a:outerShdw dist="25400" dir="2700000" algn="tl" rotWithShape="0">
                <a:schemeClr val="accent1"/>
              </a:outerShdw>
            </a:effectLst>
          </c:spPr>
          <c:marker>
            <c:symbol val="square"/>
            <c:size val="7"/>
            <c:spPr>
              <a:solidFill>
                <a:srgbClr val="FFC000"/>
              </a:solidFill>
              <a:ln w="22225">
                <a:solidFill>
                  <a:schemeClr val="l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cat>
            <c:strRef>
              <c:f>'بخش صنایع تبدیلی '!$D$1:$H$1</c:f>
              <c:strCache>
                <c:ptCount val="5"/>
                <c:pt idx="0">
                  <c:v>سال94</c:v>
                </c:pt>
                <c:pt idx="1">
                  <c:v>سال95</c:v>
                </c:pt>
                <c:pt idx="2">
                  <c:v>سال96</c:v>
                </c:pt>
                <c:pt idx="3">
                  <c:v>سال 97</c:v>
                </c:pt>
                <c:pt idx="4">
                  <c:v>سال98</c:v>
                </c:pt>
              </c:strCache>
            </c:strRef>
          </c:cat>
          <c:val>
            <c:numRef>
              <c:f>'بخش صنایع تبدیلی '!$D$6:$H$6</c:f>
              <c:numCache>
                <c:formatCode>General</c:formatCode>
                <c:ptCount val="5"/>
                <c:pt idx="0">
                  <c:v>2</c:v>
                </c:pt>
                <c:pt idx="1">
                  <c:v>3</c:v>
                </c:pt>
                <c:pt idx="2">
                  <c:v>5</c:v>
                </c:pt>
                <c:pt idx="3">
                  <c:v>7</c:v>
                </c:pt>
                <c:pt idx="4">
                  <c:v>5</c:v>
                </c:pt>
              </c:numCache>
            </c:numRef>
          </c:val>
          <c:smooth val="0"/>
          <c:extLst>
            <c:ext xmlns:c16="http://schemas.microsoft.com/office/drawing/2014/chart" uri="{C3380CC4-5D6E-409C-BE32-E72D297353CC}">
              <c16:uniqueId val="{00000000-AFE4-42EC-9B10-01E96FBB9EF7}"/>
            </c:ext>
          </c:extLst>
        </c:ser>
        <c:dLbls>
          <c:dLblPos val="t"/>
          <c:showLegendKey val="0"/>
          <c:showVal val="1"/>
          <c:showCatName val="0"/>
          <c:showSerName val="0"/>
          <c:showPercent val="0"/>
          <c:showBubbleSize val="0"/>
        </c:dLbls>
        <c:dropLines>
          <c:spPr>
            <a:ln w="9525" cap="flat" cmpd="sng" algn="ctr">
              <a:gradFill>
                <a:gsLst>
                  <a:gs pos="16000">
                    <a:srgbClr val="C4E0B2"/>
                  </a:gs>
                  <a:gs pos="0">
                    <a:schemeClr val="accent6">
                      <a:lumMod val="60000"/>
                      <a:lumOff val="40000"/>
                    </a:schemeClr>
                  </a:gs>
                  <a:gs pos="100000">
                    <a:schemeClr val="accent6">
                      <a:lumMod val="20000"/>
                      <a:lumOff val="80000"/>
                    </a:schemeClr>
                  </a:gs>
                </a:gsLst>
                <a:lin ang="5400000" scaled="1"/>
              </a:gradFill>
              <a:round/>
            </a:ln>
            <a:effectLst/>
          </c:spPr>
        </c:dropLines>
        <c:upDownBars>
          <c:gapWidth val="150"/>
          <c:upBars>
            <c:spPr>
              <a:solidFill>
                <a:schemeClr val="lt1">
                  <a:lumMod val="95000"/>
                </a:schemeClr>
              </a:solidFill>
              <a:ln w="9525">
                <a:solidFill>
                  <a:schemeClr val="accent1">
                    <a:lumMod val="60000"/>
                    <a:lumOff val="40000"/>
                  </a:schemeClr>
                </a:solidFill>
              </a:ln>
              <a:effectLst/>
            </c:spPr>
          </c:upBars>
          <c:downBars>
            <c:spPr>
              <a:solidFill>
                <a:schemeClr val="dk1">
                  <a:lumMod val="35000"/>
                  <a:lumOff val="65000"/>
                </a:schemeClr>
              </a:solidFill>
              <a:ln w="9525">
                <a:solidFill>
                  <a:schemeClr val="accent1">
                    <a:lumMod val="60000"/>
                    <a:lumOff val="40000"/>
                  </a:schemeClr>
                </a:solidFill>
              </a:ln>
              <a:effectLst/>
            </c:spPr>
          </c:downBars>
        </c:upDownBars>
        <c:marker val="1"/>
        <c:smooth val="0"/>
        <c:axId val="459178216"/>
        <c:axId val="459178544"/>
      </c:lineChart>
      <c:catAx>
        <c:axId val="459178216"/>
        <c:scaling>
          <c:orientation val="minMax"/>
        </c:scaling>
        <c:delete val="0"/>
        <c:axPos val="b"/>
        <c:numFmt formatCode="General" sourceLinked="1"/>
        <c:majorTickMark val="none"/>
        <c:minorTickMark val="none"/>
        <c:tickLblPos val="nextTo"/>
        <c:spPr>
          <a:noFill/>
          <a:ln w="12700" cap="flat" cmpd="sng" algn="ctr">
            <a:solidFill>
              <a:schemeClr val="lt1"/>
            </a:solidFill>
            <a:round/>
          </a:ln>
          <a:effectLst/>
        </c:spPr>
        <c:txPr>
          <a:bodyPr rot="-60000000" spcFirstLastPara="1" vertOverflow="ellipsis" vert="horz" wrap="square" anchor="ctr" anchorCtr="1"/>
          <a:lstStyle/>
          <a:p>
            <a:pPr>
              <a:defRPr sz="900" b="0" i="0" u="none" strike="noStrike" kern="1200" spc="100" baseline="0">
                <a:solidFill>
                  <a:schemeClr val="tx1"/>
                </a:solidFill>
                <a:latin typeface="IPT Nazanin" panose="00000400000000000000" pitchFamily="2" charset="2"/>
                <a:ea typeface="+mn-ea"/>
                <a:cs typeface="B Nazanin" panose="00000400000000000000" pitchFamily="2" charset="-78"/>
              </a:defRPr>
            </a:pPr>
            <a:endParaRPr lang="fa-IR"/>
          </a:p>
        </c:txPr>
        <c:crossAx val="459178544"/>
        <c:crosses val="autoZero"/>
        <c:auto val="1"/>
        <c:lblAlgn val="ctr"/>
        <c:lblOffset val="100"/>
        <c:noMultiLvlLbl val="0"/>
      </c:catAx>
      <c:valAx>
        <c:axId val="45917854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IPT Nazanin" panose="00000400000000000000" pitchFamily="2" charset="2"/>
                <a:ea typeface="+mn-ea"/>
                <a:cs typeface="+mn-cs"/>
              </a:defRPr>
            </a:pPr>
            <a:endParaRPr lang="fa-IR"/>
          </a:p>
        </c:txPr>
        <c:crossAx val="459178216"/>
        <c:crosses val="autoZero"/>
        <c:crossBetween val="between"/>
      </c:valAx>
      <c:spPr>
        <a:solidFill>
          <a:schemeClr val="bg1"/>
        </a:solidFill>
        <a:ln>
          <a:noFill/>
        </a:ln>
        <a:effectLst/>
      </c:spPr>
    </c:plotArea>
    <c:plotVisOnly val="1"/>
    <c:dispBlanksAs val="gap"/>
    <c:showDLblsOverMax val="0"/>
  </c:chart>
  <c:spPr>
    <a:solidFill>
      <a:schemeClr val="accent6">
        <a:lumMod val="60000"/>
        <a:lumOff val="40000"/>
      </a:schemeClr>
    </a:solidFill>
    <a:ln w="9525" cap="flat" cmpd="sng" algn="ctr">
      <a:no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00154677316972"/>
          <c:y val="7.6435256576251831E-2"/>
          <c:w val="0.85076419944046067"/>
          <c:h val="0.79286766183214363"/>
        </c:manualLayout>
      </c:layout>
      <c:barChart>
        <c:barDir val="col"/>
        <c:grouping val="clustered"/>
        <c:varyColors val="0"/>
        <c:ser>
          <c:idx val="0"/>
          <c:order val="0"/>
          <c:tx>
            <c:strRef>
              <c:f>'بخش کشاورزی '!$A$8</c:f>
              <c:strCache>
                <c:ptCount val="1"/>
                <c:pt idx="0">
                  <c:v>مساحت آیش زراعت</c:v>
                </c:pt>
              </c:strCache>
            </c:strRef>
          </c:tx>
          <c:spPr>
            <a:pattFill prst="trellis">
              <a:fgClr>
                <a:srgbClr val="07B154"/>
              </a:fgClr>
              <a:bgClr>
                <a:schemeClr val="bg1"/>
              </a:bgClr>
            </a:pattFill>
            <a:ln w="38100">
              <a:solidFill>
                <a:srgbClr val="07B154"/>
              </a:solidFill>
            </a:ln>
            <a:effectLst/>
          </c:spPr>
          <c:invertIfNegative val="0"/>
          <c:dLbls>
            <c:dLbl>
              <c:idx val="0"/>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a:glow rad="63500">
                    <a:srgbClr val="70AD47">
                      <a:satMod val="175000"/>
                      <a:alpha val="40000"/>
                    </a:srgbClr>
                  </a:glow>
                </a:effectLst>
              </c:spPr>
              <c:txPr>
                <a:bodyPr rot="0" spcFirstLastPara="1" vertOverflow="clip" horzOverflow="clip" vert="horz" wrap="square" lIns="36576" tIns="18288" rIns="36576" bIns="18288" anchor="ctr" anchorCtr="1">
                  <a:spAutoFit/>
                </a:bodyPr>
                <a:lstStyle/>
                <a:p>
                  <a:pPr>
                    <a:defRPr sz="97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2645"/>
                        <a:gd name="adj2" fmla="val 40441"/>
                      </a:avLst>
                    </a:prstGeom>
                    <a:noFill/>
                    <a:ln>
                      <a:noFill/>
                    </a:ln>
                  </c15:spPr>
                </c:ext>
                <c:ext xmlns:c16="http://schemas.microsoft.com/office/drawing/2014/chart" uri="{C3380CC4-5D6E-409C-BE32-E72D297353CC}">
                  <c16:uniqueId val="{00000000-C257-479A-BE65-2736B86DC578}"/>
                </c:ext>
              </c:extLst>
            </c:dLbl>
            <c:dLbl>
              <c:idx val="1"/>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a:glow rad="63500">
                    <a:srgbClr val="70AD47">
                      <a:satMod val="175000"/>
                      <a:alpha val="40000"/>
                    </a:srgbClr>
                  </a:glow>
                </a:effectLst>
              </c:spPr>
              <c:txPr>
                <a:bodyPr rot="0" spcFirstLastPara="1" vertOverflow="clip" horzOverflow="clip" vert="horz" wrap="square" lIns="36576" tIns="18288" rIns="36576" bIns="18288" anchor="ctr" anchorCtr="1">
                  <a:spAutoFit/>
                </a:bodyPr>
                <a:lstStyle/>
                <a:p>
                  <a:pPr>
                    <a:defRPr sz="97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6419"/>
                        <a:gd name="adj2" fmla="val 35130"/>
                      </a:avLst>
                    </a:prstGeom>
                    <a:noFill/>
                    <a:ln>
                      <a:noFill/>
                    </a:ln>
                  </c15:spPr>
                </c:ext>
                <c:ext xmlns:c16="http://schemas.microsoft.com/office/drawing/2014/chart" uri="{C3380CC4-5D6E-409C-BE32-E72D297353CC}">
                  <c16:uniqueId val="{00000001-C257-479A-BE65-2736B86DC578}"/>
                </c:ext>
              </c:extLst>
            </c:dLbl>
            <c:dLbl>
              <c:idx val="2"/>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a:glow rad="63500">
                    <a:srgbClr val="70AD47">
                      <a:satMod val="175000"/>
                      <a:alpha val="40000"/>
                    </a:srgbClr>
                  </a:glow>
                </a:effectLst>
              </c:spPr>
              <c:txPr>
                <a:bodyPr rot="0" spcFirstLastPara="1" vertOverflow="clip" horzOverflow="clip" vert="horz" wrap="square" lIns="36576" tIns="18288" rIns="36576" bIns="18288" anchor="ctr" anchorCtr="1">
                  <a:spAutoFit/>
                </a:bodyPr>
                <a:lstStyle/>
                <a:p>
                  <a:pPr>
                    <a:defRPr sz="97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30641"/>
                        <a:gd name="adj2" fmla="val 13886"/>
                      </a:avLst>
                    </a:prstGeom>
                    <a:noFill/>
                    <a:ln>
                      <a:noFill/>
                    </a:ln>
                  </c15:spPr>
                </c:ext>
                <c:ext xmlns:c16="http://schemas.microsoft.com/office/drawing/2014/chart" uri="{C3380CC4-5D6E-409C-BE32-E72D297353CC}">
                  <c16:uniqueId val="{00000002-C257-479A-BE65-2736B86DC578}"/>
                </c:ext>
              </c:extLst>
            </c:dLbl>
            <c:dLbl>
              <c:idx val="3"/>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a:glow rad="63500">
                    <a:srgbClr val="70AD47">
                      <a:satMod val="175000"/>
                      <a:alpha val="40000"/>
                    </a:srgbClr>
                  </a:glow>
                </a:effectLst>
              </c:spPr>
              <c:txPr>
                <a:bodyPr rot="0" spcFirstLastPara="1" vertOverflow="clip" horzOverflow="clip" vert="horz" wrap="square" lIns="36576" tIns="18288" rIns="36576" bIns="18288" anchor="ctr" anchorCtr="1">
                  <a:spAutoFit/>
                </a:bodyPr>
                <a:lstStyle/>
                <a:p>
                  <a:pPr>
                    <a:defRPr sz="97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39833"/>
                        <a:gd name="adj2" fmla="val 24508"/>
                      </a:avLst>
                    </a:prstGeom>
                    <a:noFill/>
                    <a:ln>
                      <a:noFill/>
                    </a:ln>
                  </c15:spPr>
                </c:ext>
                <c:ext xmlns:c16="http://schemas.microsoft.com/office/drawing/2014/chart" uri="{C3380CC4-5D6E-409C-BE32-E72D297353CC}">
                  <c16:uniqueId val="{00000003-C257-479A-BE65-2736B86DC578}"/>
                </c:ext>
              </c:extLst>
            </c:dLbl>
            <c:spPr>
              <a:solidFill>
                <a:sysClr val="window" lastClr="FFFFFF"/>
              </a:solidFill>
              <a:ln>
                <a:solidFill>
                  <a:sysClr val="windowText" lastClr="000000">
                    <a:lumMod val="25000"/>
                    <a:lumOff val="75000"/>
                  </a:sysClr>
                </a:solidFill>
              </a:ln>
              <a:effectLst>
                <a:glow rad="63500">
                  <a:srgbClr val="70AD47">
                    <a:satMod val="175000"/>
                    <a:alpha val="40000"/>
                  </a:srgbClr>
                </a:glow>
              </a:effectLst>
            </c:spPr>
            <c:txPr>
              <a:bodyPr rot="0" spcFirstLastPara="1" vertOverflow="clip" horzOverflow="clip" vert="horz" wrap="square" lIns="36576" tIns="18288" rIns="36576" bIns="18288" anchor="ctr" anchorCtr="1">
                <a:spAutoFit/>
              </a:bodyPr>
              <a:lstStyle/>
              <a:p>
                <a:pPr>
                  <a:defRPr sz="97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'!$C$8:$G$8</c:f>
              <c:numCache>
                <c:formatCode>#,##0</c:formatCode>
                <c:ptCount val="5"/>
                <c:pt idx="0">
                  <c:v>700</c:v>
                </c:pt>
                <c:pt idx="1">
                  <c:v>1000</c:v>
                </c:pt>
                <c:pt idx="2">
                  <c:v>1000</c:v>
                </c:pt>
                <c:pt idx="3">
                  <c:v>1200</c:v>
                </c:pt>
                <c:pt idx="4">
                  <c:v>1200</c:v>
                </c:pt>
              </c:numCache>
            </c:numRef>
          </c:val>
          <c:extLst>
            <c:ext xmlns:c16="http://schemas.microsoft.com/office/drawing/2014/chart" uri="{C3380CC4-5D6E-409C-BE32-E72D297353CC}">
              <c16:uniqueId val="{00000004-C257-479A-BE65-2736B86DC578}"/>
            </c:ext>
          </c:extLst>
        </c:ser>
        <c:dLbls>
          <c:showLegendKey val="0"/>
          <c:showVal val="0"/>
          <c:showCatName val="0"/>
          <c:showSerName val="0"/>
          <c:showPercent val="0"/>
          <c:showBubbleSize val="0"/>
        </c:dLbls>
        <c:gapWidth val="130"/>
        <c:axId val="355782536"/>
        <c:axId val="355786144"/>
      </c:barChart>
      <c:catAx>
        <c:axId val="3557825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6144"/>
        <c:crosses val="autoZero"/>
        <c:auto val="1"/>
        <c:lblAlgn val="ctr"/>
        <c:lblOffset val="100"/>
        <c:noMultiLvlLbl val="0"/>
      </c:catAx>
      <c:valAx>
        <c:axId val="355786144"/>
        <c:scaling>
          <c:orientation val="minMax"/>
        </c:scaling>
        <c:delete val="0"/>
        <c:axPos val="l"/>
        <c:majorGridlines>
          <c:spPr>
            <a:ln w="9525" cap="flat" cmpd="sng" algn="ctr">
              <a:solidFill>
                <a:schemeClr val="tx1">
                  <a:lumMod val="15000"/>
                  <a:lumOff val="85000"/>
                </a:scheme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2536"/>
        <c:crosses val="autoZero"/>
        <c:crossBetween val="between"/>
      </c:valAx>
      <c:spPr>
        <a:noFill/>
        <a:ln>
          <a:solidFill>
            <a:srgbClr val="07B154"/>
          </a:solidFill>
          <a:prstDash val="dash"/>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9160718708896742E-2"/>
          <c:y val="9.5035372101907628E-2"/>
          <c:w val="0.83460472260152552"/>
          <c:h val="0.79729046973145812"/>
        </c:manualLayout>
      </c:layout>
      <c:areaChart>
        <c:grouping val="standard"/>
        <c:varyColors val="0"/>
        <c:ser>
          <c:idx val="0"/>
          <c:order val="0"/>
          <c:tx>
            <c:strRef>
              <c:f>'بخش کشاورزی '!$A$9</c:f>
              <c:strCache>
                <c:ptCount val="1"/>
                <c:pt idx="0">
                  <c:v>سطح زیر کشت انواع مختلف غلات</c:v>
                </c:pt>
              </c:strCache>
            </c:strRef>
          </c:tx>
          <c:spPr>
            <a:pattFill prst="pct60">
              <a:fgClr>
                <a:srgbClr val="07B154"/>
              </a:fgClr>
              <a:bgClr>
                <a:sysClr val="window" lastClr="FFFFFF"/>
              </a:bgClr>
            </a:pattFill>
            <a:ln w="19050">
              <a:solidFill>
                <a:srgbClr val="07B154"/>
              </a:solidFill>
            </a:ln>
            <a:effectLst>
              <a:innerShdw dist="12700" dir="16200000">
                <a:schemeClr val="lt1"/>
              </a:innerShdw>
            </a:effectLst>
          </c:spPr>
          <c:dLbls>
            <c:dLbl>
              <c:idx val="0"/>
              <c:layout>
                <c:manualLayout>
                  <c:x val="3.6373818869838349E-2"/>
                  <c:y val="-0.2100558659217877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8A-4409-99EB-10D093302220}"/>
                </c:ext>
              </c:extLst>
            </c:dLbl>
            <c:dLbl>
              <c:idx val="1"/>
              <c:layout>
                <c:manualLayout>
                  <c:x val="-1.3989930334553211E-2"/>
                  <c:y val="-0.1787709497206704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28A-4409-99EB-10D093302220}"/>
                </c:ext>
              </c:extLst>
            </c:dLbl>
            <c:dLbl>
              <c:idx val="2"/>
              <c:layout>
                <c:manualLayout>
                  <c:x val="-1.3989930334553211E-2"/>
                  <c:y val="-0.2011173184357542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8A-4409-99EB-10D093302220}"/>
                </c:ext>
              </c:extLst>
            </c:dLbl>
            <c:dLbl>
              <c:idx val="3"/>
              <c:layout>
                <c:manualLayout>
                  <c:x val="-3.9171804936749093E-2"/>
                  <c:y val="-0.1340782122905027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28A-4409-99EB-10D093302220}"/>
                </c:ext>
              </c:extLst>
            </c:dLbl>
            <c:dLbl>
              <c:idx val="4"/>
              <c:layout>
                <c:manualLayout>
                  <c:x val="-4.6026399583080552E-2"/>
                  <c:y val="-0.2467122110005743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28A-4409-99EB-10D093302220}"/>
                </c:ext>
              </c:extLst>
            </c:dLbl>
            <c:spPr>
              <a:solidFill>
                <a:srgbClr val="F3FFFF"/>
              </a:solidFill>
              <a:ln>
                <a:noFill/>
              </a:ln>
              <a:effectLst/>
            </c:spPr>
            <c:txPr>
              <a:bodyPr rot="0" spcFirstLastPara="1" vertOverflow="ellipsis" vert="horz" wrap="square" anchor="ctr" anchorCtr="1"/>
              <a:lstStyle/>
              <a:p>
                <a:pPr>
                  <a:defRPr sz="900" b="1"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'!$C$9:$G$9</c:f>
              <c:numCache>
                <c:formatCode>#,##0</c:formatCode>
                <c:ptCount val="5"/>
                <c:pt idx="0">
                  <c:v>1400</c:v>
                </c:pt>
                <c:pt idx="1">
                  <c:v>1500</c:v>
                </c:pt>
                <c:pt idx="2">
                  <c:v>1100</c:v>
                </c:pt>
                <c:pt idx="3">
                  <c:v>1150</c:v>
                </c:pt>
                <c:pt idx="4">
                  <c:v>1168</c:v>
                </c:pt>
              </c:numCache>
            </c:numRef>
          </c:val>
          <c:extLst>
            <c:ext xmlns:c16="http://schemas.microsoft.com/office/drawing/2014/chart" uri="{C3380CC4-5D6E-409C-BE32-E72D297353CC}">
              <c16:uniqueId val="{00000005-728A-4409-99EB-10D093302220}"/>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max val="2000"/>
          <c:min val="0"/>
        </c:scaling>
        <c:delete val="0"/>
        <c:axPos val="l"/>
        <c:majorGridlines>
          <c:spPr>
            <a:ln w="12700" cap="flat" cmpd="thinThick" algn="ctr">
              <a:solidFill>
                <a:srgbClr val="70AD47">
                  <a:lumMod val="50000"/>
                </a:srgbClr>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460291784"/>
        <c:crosses val="autoZero"/>
        <c:crossBetween val="midCat"/>
        <c:majorUnit val="400"/>
      </c:valAx>
      <c:spPr>
        <a:solidFill>
          <a:srgbClr val="70AD47">
            <a:lumMod val="20000"/>
            <a:lumOff val="80000"/>
          </a:srgbClr>
        </a:solidFill>
        <a:ln w="12700">
          <a:noFill/>
        </a:ln>
        <a:effectLst/>
      </c:spPr>
    </c:plotArea>
    <c:plotVisOnly val="1"/>
    <c:dispBlanksAs val="gap"/>
    <c:showDLblsOverMax val="0"/>
  </c:chart>
  <c:spPr>
    <a:solidFill>
      <a:sysClr val="window" lastClr="FFFFFF"/>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9.8803918175804945E-2"/>
          <c:w val="0.81365084443949798"/>
          <c:h val="0.77199187844917405"/>
        </c:manualLayout>
      </c:layout>
      <c:barChart>
        <c:barDir val="col"/>
        <c:grouping val="clustered"/>
        <c:varyColors val="0"/>
        <c:ser>
          <c:idx val="0"/>
          <c:order val="0"/>
          <c:tx>
            <c:strRef>
              <c:f>'بخش کشاورزی '!$A$10:$B$10</c:f>
              <c:strCache>
                <c:ptCount val="2"/>
                <c:pt idx="0">
                  <c:v>میزان تولید انواع حبوبات</c:v>
                </c:pt>
                <c:pt idx="1">
                  <c:v>تن</c:v>
                </c:pt>
              </c:strCache>
            </c:strRef>
          </c:tx>
          <c:spPr>
            <a:pattFill prst="dkHorz">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'!$C$10:$G$10</c:f>
              <c:numCache>
                <c:formatCode>General</c:formatCode>
                <c:ptCount val="5"/>
                <c:pt idx="0">
                  <c:v>3</c:v>
                </c:pt>
                <c:pt idx="1">
                  <c:v>2</c:v>
                </c:pt>
                <c:pt idx="2">
                  <c:v>3</c:v>
                </c:pt>
                <c:pt idx="3">
                  <c:v>1</c:v>
                </c:pt>
                <c:pt idx="4">
                  <c:v>2</c:v>
                </c:pt>
              </c:numCache>
            </c:numRef>
          </c:val>
          <c:extLst>
            <c:ext xmlns:c16="http://schemas.microsoft.com/office/drawing/2014/chart" uri="{C3380CC4-5D6E-409C-BE32-E72D297353CC}">
              <c16:uniqueId val="{00000000-44B1-44CE-82C3-3C804DC5E0D8}"/>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solidFill>
          <a:srgbClr val="70AD47">
            <a:lumMod val="20000"/>
            <a:lumOff val="80000"/>
          </a:srgbClr>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6003639473782367E-2"/>
          <c:y val="8.8968410536287817E-2"/>
          <c:w val="0.85167140829949239"/>
          <c:h val="0.79476734341556365"/>
        </c:manualLayout>
      </c:layout>
      <c:barChart>
        <c:barDir val="col"/>
        <c:grouping val="clustered"/>
        <c:varyColors val="0"/>
        <c:ser>
          <c:idx val="0"/>
          <c:order val="0"/>
          <c:tx>
            <c:strRef>
              <c:f>'بخش کشاورزی '!$A$11:$B$11</c:f>
              <c:strCache>
                <c:ptCount val="2"/>
                <c:pt idx="0">
                  <c:v>میزان تولید انواع  گیاهان صنعتی</c:v>
                </c:pt>
                <c:pt idx="1">
                  <c:v>تن</c:v>
                </c:pt>
              </c:strCache>
            </c:strRef>
          </c:tx>
          <c:spPr>
            <a:gradFill>
              <a:gsLst>
                <a:gs pos="24000">
                  <a:srgbClr val="70AD47">
                    <a:lumMod val="20000"/>
                    <a:lumOff val="80000"/>
                  </a:srgbClr>
                </a:gs>
                <a:gs pos="67000">
                  <a:srgbClr val="70AD47">
                    <a:lumMod val="60000"/>
                    <a:lumOff val="40000"/>
                  </a:srgbClr>
                </a:gs>
                <a:gs pos="83000">
                  <a:srgbClr val="70AD47">
                    <a:lumMod val="75000"/>
                  </a:srgbClr>
                </a:gs>
                <a:gs pos="82000">
                  <a:srgbClr val="70AD47">
                    <a:lumMod val="50000"/>
                  </a:srgb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'!$C$11:$G$11</c:f>
              <c:numCache>
                <c:formatCode>General</c:formatCode>
                <c:ptCount val="5"/>
                <c:pt idx="0">
                  <c:v>150</c:v>
                </c:pt>
                <c:pt idx="1">
                  <c:v>210</c:v>
                </c:pt>
                <c:pt idx="2">
                  <c:v>220</c:v>
                </c:pt>
                <c:pt idx="3">
                  <c:v>0</c:v>
                </c:pt>
                <c:pt idx="4">
                  <c:v>0</c:v>
                </c:pt>
              </c:numCache>
            </c:numRef>
          </c:val>
          <c:extLst>
            <c:ext xmlns:c16="http://schemas.microsoft.com/office/drawing/2014/chart" uri="{C3380CC4-5D6E-409C-BE32-E72D297353CC}">
              <c16:uniqueId val="{00000000-B996-45DF-A95E-E9A59E5CF21D}"/>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300"/>
          <c:min val="0"/>
        </c:scaling>
        <c:delete val="0"/>
        <c:axPos val="l"/>
        <c:majorGridlines>
          <c:spPr>
            <a:ln w="9525" cap="flat" cmpd="sng" algn="ctr">
              <a:solidFill>
                <a:schemeClr val="accent6">
                  <a:lumMod val="40000"/>
                  <a:lumOff val="60000"/>
                </a:schemeClr>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majorUnit val="1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3.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4.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7.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2.xml><?xml version="1.0" encoding="utf-8"?>
<cs:chartStyle xmlns:cs="http://schemas.microsoft.com/office/drawing/2012/chartStyle" xmlns:a="http://schemas.openxmlformats.org/drawingml/2006/main" id="229">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12700" cap="flat" cmpd="sng" algn="ctr">
        <a:solidFill>
          <a:schemeClr val="lt1"/>
        </a:solidFill>
        <a:round/>
      </a:ln>
    </cs:spPr>
    <cs:defRPr sz="900" kern="1200" spc="10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effectRef idx="0"/>
    <cs:fontRef idx="minor">
      <a:schemeClr val="lt1"/>
    </cs:fontRef>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34925" cap="rnd">
        <a:solidFill>
          <a:schemeClr val="lt1"/>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fillRef idx="0"/>
    <cs:effectRef idx="0"/>
    <cs:fontRef idx="minor">
      <a:schemeClr val="dk1"/>
    </cs:fontRef>
    <cs:spPr>
      <a:ln w="9525" cap="flat" cmpd="sng" algn="ctr">
        <a:gradFill>
          <a:gsLst>
            <a:gs pos="0">
              <a:schemeClr val="lt1"/>
            </a:gs>
            <a:gs pos="100000">
              <a:schemeClr val="lt1">
                <a:alpha val="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183</TotalTime>
  <Pages>46</Pages>
  <Words>3897</Words>
  <Characters>22214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57</cp:revision>
  <dcterms:created xsi:type="dcterms:W3CDTF">2021-07-26T14:39:00Z</dcterms:created>
  <dcterms:modified xsi:type="dcterms:W3CDTF">2021-08-02T08:18:00Z</dcterms:modified>
</cp:coreProperties>
</file>